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9"/>
        <w:ind w:left="0"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ДОГОВОР ПОСТАВКИ №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908"/>
        <w:jc w:val="both"/>
        <w:spacing w:before="264"/>
        <w:shd w:val="clear" w:color="auto" w:fill="ffffff"/>
      </w:pPr>
      <w:r>
        <w:rPr>
          <w:color w:val="000000"/>
        </w:rPr>
        <w:t xml:space="preserve">г. Калининград</w:t>
        <w:tab/>
        <w:tab/>
        <w:tab/>
        <w:tab/>
        <w:tab/>
        <w:tab/>
      </w:r>
      <w:r>
        <w:rPr>
          <w:color w:val="000000"/>
        </w:rPr>
        <w:t xml:space="preserve">          </w:t>
      </w:r>
      <w:r>
        <w:rPr>
          <w:color w:val="000000"/>
        </w:rPr>
        <w:t xml:space="preserve"> </w:t>
      </w:r>
      <w:r>
        <w:rPr>
          <w:color w:val="000000"/>
        </w:rPr>
        <w:t xml:space="preserve">       </w:t>
      </w:r>
      <w:r>
        <w:rPr>
          <w:color w:val="000000"/>
        </w:rPr>
        <w:t xml:space="preserve">  </w:t>
      </w:r>
      <w:r>
        <w:t xml:space="preserve">«___» ____________ 20</w:t>
      </w:r>
      <w:r>
        <w:t xml:space="preserve">2</w:t>
      </w:r>
      <w:r>
        <w:t xml:space="preserve">5</w:t>
      </w:r>
      <w:r>
        <w:t xml:space="preserve"> г.</w:t>
      </w:r>
      <w:r/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ind w:firstLine="567"/>
        <w:jc w:val="both"/>
        <w:rPr>
          <w:bCs/>
          <w:iCs/>
        </w:rPr>
      </w:pPr>
      <w:r>
        <w:rPr>
          <w:b/>
        </w:rPr>
        <w:tab/>
      </w:r>
      <w:r>
        <w:rPr>
          <w:b/>
        </w:rPr>
        <w:t xml:space="preserve">___________________, </w:t>
      </w:r>
      <w:r>
        <w:rPr>
          <w:spacing w:val="1"/>
        </w:rPr>
        <w:t xml:space="preserve">именуемое в дальнейшем "Поставщик", в лице </w:t>
      </w:r>
      <w:r>
        <w:rPr>
          <w:spacing w:val="1"/>
        </w:rPr>
        <w:t xml:space="preserve">___________</w:t>
      </w:r>
      <w:r>
        <w:rPr>
          <w:spacing w:val="1"/>
        </w:rPr>
        <w:t xml:space="preserve">., действующего на основании </w:t>
      </w:r>
      <w:r>
        <w:rPr>
          <w:spacing w:val="1"/>
        </w:rPr>
        <w:t xml:space="preserve">__________</w:t>
      </w:r>
      <w:r>
        <w:rPr>
          <w:spacing w:val="4"/>
        </w:rPr>
        <w:t xml:space="preserve">, </w:t>
      </w:r>
      <w:r>
        <w:rPr>
          <w:spacing w:val="4"/>
        </w:rPr>
        <w:t xml:space="preserve">с одной стороны, и</w:t>
      </w:r>
      <w:r>
        <w:rPr>
          <w:spacing w:val="4"/>
        </w:rPr>
        <w:t xml:space="preserve"> </w:t>
      </w:r>
      <w:r>
        <w:rPr>
          <w:b/>
          <w:spacing w:val="4"/>
        </w:rPr>
        <w:t xml:space="preserve">АО</w:t>
      </w:r>
      <w:r>
        <w:rPr>
          <w:b/>
          <w:bCs/>
          <w:spacing w:val="2"/>
        </w:rPr>
        <w:t xml:space="preserve"> «Россети Янтарь»</w:t>
      </w:r>
      <w:r>
        <w:rPr>
          <w:spacing w:val="2"/>
        </w:rPr>
        <w:t xml:space="preserve">, именуемое в дальнейшем "Покупатель", </w:t>
      </w:r>
      <w:r>
        <w:rPr>
          <w:bCs/>
          <w:spacing w:val="2"/>
        </w:rPr>
        <w:t xml:space="preserve">в лице </w:t>
      </w:r>
      <w:r>
        <w:rPr>
          <w:bCs/>
          <w:spacing w:val="2"/>
        </w:rPr>
        <w:t xml:space="preserve">П</w:t>
      </w:r>
      <w:r>
        <w:rPr>
          <w:bCs/>
          <w:spacing w:val="2"/>
        </w:rPr>
        <w:t xml:space="preserve">ервого заместителя генерального директора – главного инженера </w:t>
      </w:r>
      <w:r>
        <w:rPr>
          <w:bCs/>
          <w:spacing w:val="2"/>
        </w:rPr>
        <w:t xml:space="preserve">Тарачева В.М.,</w:t>
      </w:r>
      <w:r>
        <w:rPr>
          <w:spacing w:val="2"/>
        </w:rPr>
        <w:t xml:space="preserve"> </w:t>
      </w:r>
      <w:r>
        <w:rPr>
          <w:spacing w:val="2"/>
        </w:rPr>
        <w:t xml:space="preserve">действующего на основании </w:t>
      </w:r>
      <w:r>
        <w:rPr>
          <w:spacing w:val="2"/>
        </w:rPr>
        <w:t xml:space="preserve">доверенности </w:t>
      </w:r>
      <w:r>
        <w:rPr>
          <w:bCs/>
          <w:spacing w:val="2"/>
        </w:rPr>
        <w:t xml:space="preserve">от 26.08.2025 года,</w:t>
      </w:r>
      <w:r>
        <w:rPr>
          <w:spacing w:val="2"/>
        </w:rPr>
        <w:t xml:space="preserve"> удостоверенной нотариусом Кали</w:t>
      </w:r>
      <w:r>
        <w:rPr>
          <w:spacing w:val="2"/>
        </w:rPr>
        <w:t xml:space="preserve">нинградского нотариального ок</w:t>
      </w:r>
      <w:bookmarkStart w:id="0" w:name="undefined"/>
      <w:r/>
      <w:bookmarkEnd w:id="0"/>
      <w:r>
        <w:rPr>
          <w:spacing w:val="2"/>
        </w:rPr>
        <w:t xml:space="preserve">руга Витязь С.Е. (реестровый № 39/73-н/39-2025-4-917)</w:t>
      </w:r>
      <w:r>
        <w:rPr>
          <w:spacing w:val="2"/>
        </w:rPr>
        <w:t xml:space="preserve">, </w:t>
      </w:r>
      <w:r>
        <w:rPr>
          <w:bCs/>
        </w:rPr>
        <w:t xml:space="preserve">с другой стороны, именуемые далее</w:t>
      </w:r>
      <w:r>
        <w:rPr>
          <w:bCs/>
        </w:rPr>
        <w:t xml:space="preserve"> Сторонами,</w:t>
      </w:r>
      <w:r>
        <w:rPr>
          <w:bCs/>
          <w:iCs/>
        </w:rPr>
        <w:t xml:space="preserve"> </w:t>
      </w:r>
      <w:r>
        <w:rPr>
          <w:bCs/>
          <w:iCs/>
        </w:rPr>
        <w:t xml:space="preserve">по результатам закупочной процедуры</w:t>
      </w:r>
      <w:r>
        <w:rPr>
          <w:bCs/>
          <w:iCs/>
        </w:rPr>
        <w:t xml:space="preserve"> способом «</w:t>
      </w:r>
      <w:r>
        <w:rPr>
          <w:bCs/>
          <w:iCs/>
        </w:rPr>
        <w:t xml:space="preserve">Запрос котировок</w:t>
      </w:r>
      <w:r>
        <w:rPr>
          <w:bCs/>
          <w:iCs/>
        </w:rPr>
        <w:t xml:space="preserve">»</w:t>
      </w:r>
      <w:r>
        <w:rPr>
          <w:bCs/>
          <w:iCs/>
        </w:rPr>
        <w:t xml:space="preserve"> на право заключения договора на поставку </w:t>
      </w:r>
      <w:r>
        <w:rPr>
          <w:bCs/>
          <w:iCs/>
        </w:rPr>
        <w:t xml:space="preserve">материалов по пожарной безопасности</w:t>
      </w:r>
      <w:r>
        <w:rPr>
          <w:bCs/>
          <w:iCs/>
        </w:rPr>
        <w:t xml:space="preserve"> на основании </w:t>
      </w:r>
      <w:r>
        <w:rPr>
          <w:bCs/>
          <w:iCs/>
        </w:rPr>
        <w:t xml:space="preserve">итогового протокола</w:t>
      </w:r>
      <w:r>
        <w:rPr>
          <w:bCs/>
          <w:iCs/>
        </w:rPr>
        <w:t xml:space="preserve"> от </w:t>
      </w:r>
      <w:r>
        <w:rPr>
          <w:bCs/>
          <w:iCs/>
        </w:rPr>
        <w:t xml:space="preserve">_____________ </w:t>
      </w:r>
      <w:r>
        <w:rPr>
          <w:bCs/>
          <w:iCs/>
        </w:rPr>
        <w:t xml:space="preserve">года № </w:t>
      </w:r>
      <w:r>
        <w:rPr>
          <w:bCs/>
          <w:iCs/>
        </w:rPr>
        <w:t xml:space="preserve">_____________</w:t>
      </w:r>
      <w:r>
        <w:rPr>
          <w:bCs/>
          <w:iCs/>
        </w:rPr>
        <w:t xml:space="preserve">, заключили настоящий Договор о нижеследующем:</w:t>
      </w:r>
      <w:r>
        <w:rPr>
          <w:bCs/>
          <w:iCs/>
        </w:rPr>
      </w:r>
      <w:r>
        <w:rPr>
          <w:bCs/>
          <w:iCs/>
        </w:rPr>
      </w:r>
    </w:p>
    <w:p>
      <w:pPr>
        <w:pStyle w:val="908"/>
        <w:ind w:firstLine="567"/>
        <w:jc w:val="both"/>
        <w:rPr>
          <w:rFonts w:eastAsia="NSimSun"/>
          <w:lang w:eastAsia="zh-CN" w:bidi="hi-IN"/>
        </w:rPr>
      </w:pPr>
      <w:r>
        <w:rPr>
          <w:rFonts w:eastAsia="NSimSun"/>
          <w:lang w:eastAsia="zh-CN" w:bidi="hi-IN"/>
        </w:rPr>
      </w:r>
      <w:r>
        <w:rPr>
          <w:rFonts w:eastAsia="NSimSun"/>
          <w:lang w:eastAsia="zh-CN" w:bidi="hi-IN"/>
        </w:rPr>
      </w:r>
      <w:r>
        <w:rPr>
          <w:rFonts w:eastAsia="NSimSun"/>
          <w:lang w:eastAsia="zh-CN" w:bidi="hi-IN"/>
        </w:rPr>
      </w:r>
    </w:p>
    <w:p>
      <w:pPr>
        <w:pStyle w:val="908"/>
        <w:numPr>
          <w:ilvl w:val="0"/>
          <w:numId w:val="1"/>
        </w:numPr>
        <w:ind w:left="0" w:firstLine="0"/>
        <w:jc w:val="center"/>
        <w:spacing w:line="226" w:lineRule="exact"/>
        <w:shd w:val="clear" w:color="auto" w:fill="ffffff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ПРЕДМЕТ ДОГОВОРА</w:t>
      </w:r>
      <w:r>
        <w:rPr>
          <w:b/>
          <w:bCs/>
          <w:color w:val="000000"/>
          <w:spacing w:val="1"/>
        </w:rPr>
      </w:r>
      <w:r>
        <w:rPr>
          <w:b/>
          <w:bCs/>
          <w:color w:val="000000"/>
          <w:spacing w:val="1"/>
        </w:rPr>
      </w:r>
    </w:p>
    <w:p>
      <w:pPr>
        <w:pStyle w:val="921"/>
        <w:ind w:right="54"/>
        <w:tabs>
          <w:tab w:val="left" w:pos="900" w:leader="none"/>
        </w:tabs>
      </w:pPr>
      <w:r>
        <w:rPr>
          <w:sz w:val="24"/>
          <w:szCs w:val="24"/>
        </w:rPr>
        <w:t xml:space="preserve">1.1.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 обязуется</w:t>
      </w:r>
      <w:r>
        <w:rPr>
          <w:sz w:val="24"/>
          <w:szCs w:val="24"/>
        </w:rPr>
        <w:t xml:space="preserve"> поставить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материалы по пожарной безопасности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далее – «товар», по цене, согласованной Сторонами в Спецификаци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настоящему Договору (Приложени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№1</w:t>
      </w:r>
      <w:r>
        <w:rPr>
          <w:sz w:val="24"/>
          <w:szCs w:val="24"/>
        </w:rPr>
        <w:t xml:space="preserve">)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а Покупатель надлежащим образом принять и оплатить поставленный товар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порядке и на условиях, указанных в настоящем Договоре.</w:t>
      </w:r>
      <w:r>
        <w:rPr>
          <w:color w:val="000000"/>
          <w:sz w:val="24"/>
          <w:szCs w:val="24"/>
        </w:rPr>
        <w:t xml:space="preserve"> </w:t>
      </w:r>
      <w:r/>
    </w:p>
    <w:p>
      <w:pPr>
        <w:pStyle w:val="921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    Спецификация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договору, подписанн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сторонами, станов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тся неотъемлемой частью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numPr>
          <w:ilvl w:val="1"/>
          <w:numId w:val="1"/>
        </w:numPr>
        <w:ind w:left="0" w:firstLine="0"/>
        <w:jc w:val="both"/>
        <w:tabs>
          <w:tab w:val="left" w:pos="426" w:leader="none"/>
        </w:tabs>
      </w:pPr>
      <w:r>
        <w:t xml:space="preserve">Поставка товара по настоящему Договору осуществляется на склад</w:t>
      </w:r>
      <w:r>
        <w:t xml:space="preserve">ы</w:t>
      </w:r>
      <w:r>
        <w:t xml:space="preserve"> </w:t>
      </w:r>
      <w:r>
        <w:t xml:space="preserve">Покупателя</w:t>
      </w:r>
      <w:r>
        <w:rPr>
          <w:bCs/>
        </w:rPr>
        <w:t xml:space="preserve"> по а</w:t>
      </w:r>
      <w:r>
        <w:rPr>
          <w:bCs/>
        </w:rPr>
        <w:t xml:space="preserve">дрес</w:t>
      </w:r>
      <w:r>
        <w:rPr>
          <w:bCs/>
        </w:rPr>
        <w:t xml:space="preserve">ам</w:t>
      </w:r>
      <w:r>
        <w:rPr>
          <w:bCs/>
        </w:rPr>
        <w:t xml:space="preserve">, указан</w:t>
      </w:r>
      <w:r>
        <w:rPr>
          <w:bCs/>
        </w:rPr>
        <w:t xml:space="preserve">н</w:t>
      </w:r>
      <w:r>
        <w:rPr>
          <w:bCs/>
        </w:rPr>
        <w:t xml:space="preserve">ым</w:t>
      </w:r>
      <w:r>
        <w:rPr>
          <w:bCs/>
        </w:rPr>
        <w:t xml:space="preserve"> в спецификаци</w:t>
      </w:r>
      <w:r>
        <w:rPr>
          <w:bCs/>
        </w:rPr>
        <w:t xml:space="preserve">и</w:t>
      </w:r>
      <w:r>
        <w:rPr>
          <w:bCs/>
        </w:rPr>
        <w:t xml:space="preserve"> (приложение</w:t>
      </w:r>
      <w:r>
        <w:rPr>
          <w:bCs/>
        </w:rPr>
        <w:t xml:space="preserve"> </w:t>
      </w:r>
      <w:r>
        <w:rPr>
          <w:bCs/>
        </w:rPr>
        <w:t xml:space="preserve">№1</w:t>
      </w:r>
      <w:r>
        <w:rPr>
          <w:bCs/>
        </w:rPr>
        <w:t xml:space="preserve">).</w:t>
      </w:r>
      <w:r/>
    </w:p>
    <w:p>
      <w:pPr>
        <w:pStyle w:val="908"/>
        <w:numPr>
          <w:ilvl w:val="0"/>
          <w:numId w:val="1"/>
        </w:numPr>
        <w:ind w:left="0" w:firstLine="0"/>
        <w:jc w:val="center"/>
        <w:spacing w:line="230" w:lineRule="exact"/>
        <w:shd w:val="clear" w:color="auto" w:fill="ffffff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КОЛИЧЕСТВО ТОВАРА ПО ДОГОВОРУ</w:t>
      </w:r>
      <w:r>
        <w:rPr>
          <w:b/>
          <w:bCs/>
          <w:color w:val="000000"/>
          <w:spacing w:val="1"/>
        </w:rPr>
      </w:r>
      <w:r>
        <w:rPr>
          <w:b/>
          <w:bCs/>
          <w:color w:val="000000"/>
          <w:spacing w:val="1"/>
        </w:rPr>
      </w:r>
    </w:p>
    <w:p>
      <w:pPr>
        <w:pStyle w:val="921"/>
        <w:rPr>
          <w:sz w:val="24"/>
        </w:rPr>
      </w:pPr>
      <w:r>
        <w:rPr>
          <w:sz w:val="24"/>
          <w:szCs w:val="24"/>
        </w:rPr>
        <w:t xml:space="preserve">2.1. </w:t>
      </w:r>
      <w:r>
        <w:rPr>
          <w:color w:val="000000"/>
          <w:sz w:val="24"/>
          <w:szCs w:val="24"/>
        </w:rPr>
        <w:t xml:space="preserve">Номенклатура и количество товара, поставляемого в рамках настоящего Договора, указывается в Спецификаци</w:t>
      </w:r>
      <w:r>
        <w:rPr>
          <w:color w:val="000000"/>
          <w:sz w:val="24"/>
          <w:szCs w:val="24"/>
        </w:rPr>
        <w:t xml:space="preserve">ях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к настоящему Договору </w:t>
      </w:r>
      <w:r>
        <w:rPr>
          <w:color w:val="000000"/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</w:t>
      </w:r>
      <w:r>
        <w:rPr>
          <w:sz w:val="24"/>
          <w:szCs w:val="24"/>
        </w:rPr>
        <w:t xml:space="preserve">ожени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).</w:t>
      </w:r>
      <w:r>
        <w:rPr>
          <w:sz w:val="24"/>
        </w:rPr>
      </w:r>
      <w:r>
        <w:rPr>
          <w:sz w:val="24"/>
        </w:rPr>
      </w:r>
    </w:p>
    <w:p>
      <w:pPr>
        <w:pStyle w:val="908"/>
        <w:numPr>
          <w:ilvl w:val="0"/>
          <w:numId w:val="1"/>
        </w:numPr>
        <w:ind w:left="0" w:firstLine="0"/>
        <w:jc w:val="center"/>
        <w:spacing w:line="230" w:lineRule="exact"/>
        <w:shd w:val="clear" w:color="auto" w:fill="ffffff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ЦЕНА ТОВАРА ПО ДОГОВОРУ</w:t>
      </w:r>
      <w:r>
        <w:rPr>
          <w:b/>
          <w:bCs/>
          <w:color w:val="000000"/>
          <w:spacing w:val="1"/>
        </w:rPr>
      </w:r>
      <w:r>
        <w:rPr>
          <w:b/>
          <w:bCs/>
          <w:color w:val="000000"/>
          <w:spacing w:val="1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3.1. Цена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поставляемо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в рамках настоящего Договора, указывается в Спецификации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3.2. Цена </w:t>
      </w:r>
      <w:r>
        <w:rPr>
          <w:color w:val="000000"/>
          <w:sz w:val="24"/>
          <w:szCs w:val="24"/>
        </w:rPr>
        <w:t xml:space="preserve">товара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поставляемо</w:t>
      </w:r>
      <w:r>
        <w:rPr>
          <w:color w:val="000000"/>
          <w:sz w:val="24"/>
          <w:szCs w:val="24"/>
        </w:rPr>
        <w:t xml:space="preserve">го</w:t>
      </w:r>
      <w:r>
        <w:rPr>
          <w:color w:val="000000"/>
          <w:sz w:val="24"/>
          <w:szCs w:val="24"/>
        </w:rPr>
        <w:t xml:space="preserve"> в рамках настоящего Договора, является твердой и изменению в течение срока действия настоящего Договора не подлежит.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3.3. Цена товара, поставляемого в рамках настоящего Договора, включает в себя: стоимость товара, стоимость тары и упаковки, стоимость маркировки,</w:t>
      </w:r>
      <w:r>
        <w:rPr>
          <w:sz w:val="24"/>
          <w:szCs w:val="24"/>
        </w:rPr>
        <w:t xml:space="preserve"> первичная поверка,</w:t>
      </w:r>
      <w:r>
        <w:rPr>
          <w:sz w:val="24"/>
          <w:szCs w:val="24"/>
        </w:rPr>
        <w:t xml:space="preserve"> затраты на оформление необходимой документации, стоимость страховки, транспортные расходы</w:t>
      </w:r>
      <w:r>
        <w:rPr>
          <w:sz w:val="24"/>
          <w:szCs w:val="24"/>
        </w:rPr>
        <w:t xml:space="preserve">, расходы на погрузку-разгрузку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8"/>
        <w:ind w:right="-1"/>
        <w:spacing w:line="240" w:lineRule="auto"/>
        <w:tabs>
          <w:tab w:val="clear" w:pos="2491" w:leader="none"/>
        </w:tabs>
        <w:rPr>
          <w:spacing w:val="1"/>
          <w:szCs w:val="24"/>
        </w:rPr>
      </w:pPr>
      <w:r>
        <w:rPr>
          <w:szCs w:val="24"/>
        </w:rPr>
        <w:t xml:space="preserve">3.4. </w:t>
      </w:r>
      <w:r>
        <w:rPr>
          <w:spacing w:val="1"/>
          <w:szCs w:val="24"/>
        </w:rPr>
        <w:t xml:space="preserve">Цена Догов</w:t>
      </w:r>
      <w:r>
        <w:rPr>
          <w:spacing w:val="1"/>
          <w:szCs w:val="24"/>
        </w:rPr>
        <w:t xml:space="preserve">о</w:t>
      </w:r>
      <w:r>
        <w:rPr>
          <w:spacing w:val="1"/>
          <w:szCs w:val="24"/>
        </w:rPr>
        <w:t xml:space="preserve">ра в соответствии с Приложени</w:t>
      </w:r>
      <w:r>
        <w:rPr>
          <w:spacing w:val="1"/>
          <w:szCs w:val="24"/>
        </w:rPr>
        <w:t xml:space="preserve">ем</w:t>
      </w:r>
      <w:r>
        <w:rPr>
          <w:spacing w:val="1"/>
          <w:szCs w:val="24"/>
        </w:rPr>
        <w:t xml:space="preserve"> </w:t>
      </w:r>
      <w:r>
        <w:rPr>
          <w:spacing w:val="1"/>
          <w:szCs w:val="24"/>
        </w:rPr>
        <w:t xml:space="preserve">№ 1 </w:t>
      </w:r>
      <w:r>
        <w:rPr>
          <w:spacing w:val="1"/>
          <w:szCs w:val="24"/>
        </w:rPr>
        <w:t xml:space="preserve">составляет </w:t>
      </w:r>
      <w:r>
        <w:rPr>
          <w:b/>
          <w:bCs/>
          <w:spacing w:val="1"/>
          <w:szCs w:val="24"/>
        </w:rPr>
        <w:t xml:space="preserve">________</w:t>
      </w:r>
      <w:r>
        <w:rPr>
          <w:b/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 рублей</w:t>
      </w:r>
      <w:r>
        <w:rPr>
          <w:b/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___</w:t>
      </w:r>
      <w:r>
        <w:rPr>
          <w:b/>
          <w:bCs/>
          <w:spacing w:val="1"/>
          <w:szCs w:val="24"/>
        </w:rPr>
        <w:t xml:space="preserve"> копеек</w:t>
      </w:r>
      <w:r>
        <w:rPr>
          <w:b/>
          <w:bCs/>
          <w:spacing w:val="1"/>
          <w:szCs w:val="24"/>
        </w:rPr>
        <w:t xml:space="preserve">. </w:t>
      </w:r>
      <w:r>
        <w:rPr>
          <w:bCs/>
          <w:spacing w:val="1"/>
          <w:szCs w:val="24"/>
        </w:rPr>
        <w:t xml:space="preserve">Кроме того, НДС 20% в размере </w:t>
      </w:r>
      <w:r>
        <w:rPr>
          <w:b/>
          <w:bCs/>
          <w:spacing w:val="1"/>
          <w:szCs w:val="24"/>
        </w:rPr>
        <w:t xml:space="preserve">____</w:t>
      </w:r>
      <w:r>
        <w:rPr>
          <w:b/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рубл</w:t>
      </w:r>
      <w:r>
        <w:rPr>
          <w:b/>
          <w:bCs/>
          <w:spacing w:val="1"/>
          <w:szCs w:val="24"/>
        </w:rPr>
        <w:t xml:space="preserve">ей</w:t>
      </w:r>
      <w:r>
        <w:rPr>
          <w:b/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___</w:t>
      </w:r>
      <w:r>
        <w:rPr>
          <w:b/>
          <w:bCs/>
          <w:spacing w:val="1"/>
          <w:szCs w:val="24"/>
        </w:rPr>
        <w:t xml:space="preserve"> копеек</w:t>
      </w:r>
      <w:r>
        <w:rPr>
          <w:bCs/>
          <w:spacing w:val="1"/>
          <w:szCs w:val="24"/>
        </w:rPr>
        <w:t xml:space="preserve">. Общая цена Договора с учетом НДС составляет </w:t>
      </w:r>
      <w:r>
        <w:rPr>
          <w:b/>
          <w:bCs/>
          <w:spacing w:val="1"/>
          <w:szCs w:val="24"/>
        </w:rPr>
        <w:t xml:space="preserve">____</w:t>
      </w:r>
      <w:r>
        <w:rPr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рублей</w:t>
      </w:r>
      <w:r>
        <w:rPr>
          <w:bCs/>
          <w:spacing w:val="1"/>
          <w:szCs w:val="24"/>
        </w:rPr>
        <w:t xml:space="preserve"> </w:t>
      </w:r>
      <w:r>
        <w:rPr>
          <w:b/>
          <w:bCs/>
          <w:spacing w:val="1"/>
          <w:szCs w:val="24"/>
        </w:rPr>
        <w:t xml:space="preserve">___</w:t>
      </w:r>
      <w:r>
        <w:rPr>
          <w:b/>
          <w:bCs/>
          <w:spacing w:val="1"/>
          <w:szCs w:val="24"/>
        </w:rPr>
        <w:t xml:space="preserve"> к</w:t>
      </w:r>
      <w:r>
        <w:rPr>
          <w:b/>
          <w:bCs/>
          <w:spacing w:val="1"/>
          <w:szCs w:val="24"/>
        </w:rPr>
        <w:t xml:space="preserve">опеек</w:t>
      </w:r>
      <w:r>
        <w:rPr>
          <w:bCs/>
          <w:spacing w:val="1"/>
          <w:szCs w:val="24"/>
        </w:rPr>
        <w:t xml:space="preserve">.</w:t>
      </w:r>
      <w:r>
        <w:rPr>
          <w:spacing w:val="1"/>
          <w:szCs w:val="24"/>
        </w:rPr>
      </w:r>
      <w:r>
        <w:rPr>
          <w:spacing w:val="1"/>
          <w:szCs w:val="24"/>
        </w:rPr>
      </w:r>
    </w:p>
    <w:p>
      <w:pPr>
        <w:pStyle w:val="921"/>
        <w:numPr>
          <w:ilvl w:val="0"/>
          <w:numId w:val="1"/>
        </w:num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ПОРЯДОК РАСЧЕТОВ ПО ДОГОВОРУ</w:t>
      </w:r>
      <w:r>
        <w:rPr>
          <w:b/>
          <w:bCs/>
          <w:spacing w:val="1"/>
          <w:sz w:val="24"/>
          <w:szCs w:val="24"/>
        </w:rPr>
      </w:r>
      <w:r>
        <w:rPr>
          <w:b/>
          <w:bCs/>
          <w:spacing w:val="1"/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>
        <w:rPr>
          <w:sz w:val="24"/>
          <w:szCs w:val="24"/>
        </w:rPr>
        <w:t xml:space="preserve">Порядок расчетов по настоящему Договору устанавливается следующий: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4.1.1. </w:t>
      </w:r>
      <w:r>
        <w:rPr>
          <w:sz w:val="24"/>
          <w:szCs w:val="24"/>
        </w:rPr>
        <w:t xml:space="preserve">Покупатель оплачивает сумму, указанную в пункте 3.4., </w:t>
      </w:r>
      <w:r>
        <w:rPr>
          <w:bCs/>
          <w:iCs/>
          <w:sz w:val="24"/>
          <w:szCs w:val="24"/>
        </w:rPr>
        <w:t xml:space="preserve">в течение 7 рабочих дней</w:t>
      </w: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с момента поставки товара на склад Покупателя в полном объеме и предоставления Поставщиком полного пакета документов, указанных в пунктах 6.2. и 7.1.2. настоящего Договора</w:t>
      </w:r>
      <w:r>
        <w:rPr>
          <w:sz w:val="24"/>
          <w:szCs w:val="24"/>
        </w:rPr>
        <w:t xml:space="preserve">, путем перечисления денежных средств по реквизитам Поставщика, указанным в разделе 17 настоящего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 Днем исполнения обязательств Покупателя по оплате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товара </w:t>
      </w:r>
      <w:r>
        <w:rPr>
          <w:color w:val="000000"/>
          <w:sz w:val="24"/>
          <w:szCs w:val="24"/>
        </w:rPr>
        <w:t xml:space="preserve">в соответствии с настоящим Договором считается день списания денежных средств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с расчетного счета Покупателя по реквизитам Поставщика, указанным в разделе 1</w:t>
      </w:r>
      <w:r>
        <w:rPr>
          <w:color w:val="000000"/>
          <w:sz w:val="24"/>
          <w:szCs w:val="24"/>
        </w:rPr>
        <w:t xml:space="preserve">7 настоящего Договора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8"/>
        <w:jc w:val="both"/>
      </w:pPr>
      <w:r>
        <w:t xml:space="preserve">4.3. </w:t>
      </w:r>
      <w:r>
        <w:rPr>
          <w:shd w:val="clear" w:color="auto" w:fill="ffffff"/>
        </w:rPr>
        <w:t xml:space="preserve">Поставщик не позднее последнего дня отчетного периода направляет Покупателю акт сверки расчетов в двух экземплярах. Покупатель не позднее 10 дней с даты получе</w:t>
      </w:r>
      <w:r>
        <w:rPr>
          <w:shd w:val="clear" w:color="auto" w:fill="ffffff"/>
        </w:rPr>
        <w:t xml:space="preserve">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  <w:r/>
    </w:p>
    <w:p>
      <w:pPr>
        <w:pStyle w:val="908"/>
        <w:numPr>
          <w:ilvl w:val="0"/>
          <w:numId w:val="1"/>
        </w:numPr>
        <w:jc w:val="center"/>
        <w:spacing w:line="230" w:lineRule="exact"/>
        <w:shd w:val="clear" w:color="auto" w:fill="ffffff"/>
        <w:rPr>
          <w:b/>
          <w:bCs/>
          <w:spacing w:val="1"/>
        </w:rPr>
      </w:pPr>
      <w:r>
        <w:rPr>
          <w:b/>
          <w:bCs/>
          <w:spacing w:val="1"/>
        </w:rPr>
        <w:t xml:space="preserve">ПОРЯДОК ПОСТАВКИ ПО ДОГОВОРУ</w:t>
      </w:r>
      <w:r>
        <w:rPr>
          <w:b/>
          <w:bCs/>
          <w:spacing w:val="1"/>
        </w:rPr>
      </w:r>
      <w:r>
        <w:rPr>
          <w:b/>
          <w:bCs/>
          <w:spacing w:val="1"/>
        </w:rPr>
      </w:r>
    </w:p>
    <w:p>
      <w:pPr>
        <w:pStyle w:val="92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5.1. Порядок поставки по настоящему Договору устанавливается следующий: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5.1.1. </w:t>
      </w:r>
      <w:r>
        <w:rPr>
          <w:color w:val="000000"/>
          <w:sz w:val="24"/>
          <w:szCs w:val="24"/>
        </w:rPr>
        <w:t xml:space="preserve">Поставщик поставляет т</w:t>
      </w:r>
      <w:r>
        <w:rPr>
          <w:color w:val="000000"/>
          <w:sz w:val="24"/>
          <w:szCs w:val="24"/>
        </w:rPr>
        <w:t xml:space="preserve">овар в полном объеме </w:t>
      </w:r>
      <w:r>
        <w:rPr>
          <w:color w:val="000000"/>
          <w:sz w:val="24"/>
          <w:szCs w:val="24"/>
        </w:rPr>
        <w:t xml:space="preserve">не </w:t>
      </w:r>
      <w:r>
        <w:rPr>
          <w:sz w:val="24"/>
          <w:szCs w:val="24"/>
        </w:rPr>
        <w:t xml:space="preserve">позднее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двадцати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календарных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</w:t>
      </w:r>
      <w:r>
        <w:rPr>
          <w:sz w:val="24"/>
          <w:szCs w:val="24"/>
        </w:rPr>
        <w:t xml:space="preserve"> с момента подписания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5.2. Покупатель обязуется обеспечить своевременную приемку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>
        <w:rPr>
          <w:sz w:val="24"/>
          <w:szCs w:val="24"/>
        </w:rPr>
        <w:t xml:space="preserve">Днем исполнения обязательств Поставщика по поставке товара в соответствии с настоящим Договором считается день фактической передачи Поставщиком товара </w:t>
      </w:r>
      <w:r>
        <w:rPr>
          <w:sz w:val="24"/>
          <w:szCs w:val="24"/>
        </w:rPr>
        <w:t xml:space="preserve">Покупа</w:t>
      </w:r>
      <w:r>
        <w:rPr>
          <w:sz w:val="24"/>
          <w:szCs w:val="24"/>
        </w:rPr>
        <w:t xml:space="preserve">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согласно </w:t>
      </w:r>
      <w:r>
        <w:rPr>
          <w:sz w:val="24"/>
          <w:szCs w:val="24"/>
        </w:rPr>
        <w:t xml:space="preserve">товарным </w:t>
      </w:r>
      <w:r>
        <w:rPr>
          <w:sz w:val="24"/>
          <w:szCs w:val="24"/>
        </w:rPr>
        <w:t xml:space="preserve">накладным</w:t>
      </w:r>
      <w:r>
        <w:rPr>
          <w:sz w:val="24"/>
          <w:szCs w:val="24"/>
        </w:rPr>
        <w:t xml:space="preserve"> ТОРГ-12 (или УПД)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5.4.</w:t>
      </w:r>
      <w:r>
        <w:rPr>
          <w:sz w:val="24"/>
          <w:szCs w:val="24"/>
        </w:rPr>
        <w:t xml:space="preserve"> При приемке товара </w:t>
      </w:r>
      <w:r>
        <w:rPr>
          <w:sz w:val="24"/>
          <w:szCs w:val="24"/>
        </w:rPr>
        <w:t xml:space="preserve">Покупат</w:t>
      </w:r>
      <w:r>
        <w:rPr>
          <w:sz w:val="24"/>
          <w:szCs w:val="24"/>
        </w:rPr>
        <w:t xml:space="preserve">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проводит проверку товара на предмет его соответствия Спецификации и товарной накладной</w:t>
      </w:r>
      <w:r>
        <w:rPr>
          <w:sz w:val="24"/>
          <w:szCs w:val="24"/>
        </w:rPr>
        <w:t xml:space="preserve"> ТОРГ-12 (или УПД)</w:t>
      </w:r>
      <w:r>
        <w:rPr>
          <w:sz w:val="24"/>
          <w:szCs w:val="24"/>
        </w:rPr>
        <w:t xml:space="preserve"> по количеству, ассортименту, комплекту (комплектности) и товарному виду</w:t>
      </w:r>
      <w:r>
        <w:rPr>
          <w:color w:val="000000"/>
          <w:sz w:val="24"/>
          <w:szCs w:val="24"/>
        </w:rPr>
        <w:t xml:space="preserve">.</w:t>
      </w:r>
      <w:r>
        <w:rPr>
          <w:sz w:val="24"/>
          <w:szCs w:val="24"/>
        </w:rPr>
        <w:t xml:space="preserve"> Если в результате проведенной проверки будет обнаружено несоответствие поставленного товара указанным документам,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 известить об этом Поставщика в течение 15 (пятнадцати) дней в письменном виде с приложением рекламационного акта.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-1"/>
        <w:tabs>
          <w:tab w:val="left" w:pos="42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</w:t>
      </w: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Покупатель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вправе принять товар без проведения предварительной проверки его качества, если товар находится в надлежащей таре и упаковке и у него отсутствуют видимые дефекты.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вправе после приемки товара по количеству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в течение </w:t>
      </w:r>
      <w:r>
        <w:rPr>
          <w:color w:val="000000"/>
          <w:sz w:val="24"/>
          <w:szCs w:val="24"/>
        </w:rPr>
        <w:t xml:space="preserve">3</w:t>
      </w:r>
      <w:r>
        <w:rPr>
          <w:color w:val="000000"/>
          <w:sz w:val="24"/>
          <w:szCs w:val="24"/>
        </w:rPr>
        <w:t xml:space="preserve">0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</w:t>
      </w:r>
      <w:r>
        <w:rPr>
          <w:color w:val="000000"/>
          <w:sz w:val="24"/>
          <w:szCs w:val="24"/>
        </w:rPr>
        <w:t xml:space="preserve">тридцати</w:t>
      </w:r>
      <w:r>
        <w:rPr>
          <w:color w:val="000000"/>
          <w:sz w:val="24"/>
          <w:szCs w:val="24"/>
        </w:rPr>
        <w:t xml:space="preserve">) дней проверить качество товар</w:t>
      </w:r>
      <w:r>
        <w:rPr>
          <w:color w:val="000000"/>
          <w:sz w:val="24"/>
          <w:szCs w:val="24"/>
        </w:rPr>
        <w:t xml:space="preserve">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 в п. 5.</w:t>
      </w:r>
      <w:r>
        <w:rPr>
          <w:color w:val="000000"/>
          <w:sz w:val="24"/>
          <w:szCs w:val="24"/>
        </w:rPr>
        <w:t xml:space="preserve">6</w:t>
      </w:r>
      <w:r>
        <w:rPr>
          <w:color w:val="000000"/>
          <w:sz w:val="24"/>
          <w:szCs w:val="24"/>
        </w:rPr>
        <w:t xml:space="preserve"> настоящего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-1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В случае обнаружения </w:t>
      </w:r>
      <w:r>
        <w:rPr>
          <w:color w:val="000000"/>
          <w:sz w:val="24"/>
          <w:szCs w:val="24"/>
        </w:rPr>
        <w:t xml:space="preserve">Покупат</w:t>
      </w:r>
      <w:r>
        <w:rPr>
          <w:color w:val="000000"/>
          <w:sz w:val="24"/>
          <w:szCs w:val="24"/>
        </w:rPr>
        <w:t xml:space="preserve">е</w:t>
      </w:r>
      <w:r>
        <w:rPr>
          <w:color w:val="000000"/>
          <w:sz w:val="24"/>
          <w:szCs w:val="24"/>
        </w:rPr>
        <w:t xml:space="preserve">лем </w:t>
      </w:r>
      <w:r>
        <w:rPr>
          <w:color w:val="000000"/>
          <w:sz w:val="24"/>
          <w:szCs w:val="24"/>
        </w:rPr>
        <w:t xml:space="preserve">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>
        <w:rPr>
          <w:color w:val="000000"/>
          <w:sz w:val="24"/>
          <w:szCs w:val="24"/>
        </w:rPr>
        <w:t xml:space="preserve">Покупател</w:t>
      </w:r>
      <w:r>
        <w:rPr>
          <w:color w:val="000000"/>
          <w:sz w:val="24"/>
          <w:szCs w:val="24"/>
        </w:rPr>
        <w:t xml:space="preserve">я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в согласованный с ним срок, но не позднее </w:t>
      </w:r>
      <w:r>
        <w:rPr>
          <w:color w:val="000000"/>
          <w:sz w:val="24"/>
          <w:szCs w:val="24"/>
        </w:rPr>
        <w:t xml:space="preserve">30</w:t>
      </w:r>
      <w:r>
        <w:rPr>
          <w:bCs/>
          <w:color w:val="000000"/>
          <w:sz w:val="24"/>
          <w:szCs w:val="24"/>
        </w:rPr>
        <w:t xml:space="preserve"> (</w:t>
      </w:r>
      <w:r>
        <w:rPr>
          <w:bCs/>
          <w:color w:val="000000"/>
          <w:sz w:val="24"/>
          <w:szCs w:val="24"/>
        </w:rPr>
        <w:t xml:space="preserve">тридца</w:t>
      </w:r>
      <w:r>
        <w:rPr>
          <w:bCs/>
          <w:color w:val="000000"/>
          <w:sz w:val="24"/>
          <w:szCs w:val="24"/>
        </w:rPr>
        <w:t xml:space="preserve">ти</w:t>
      </w:r>
      <w:r>
        <w:rPr>
          <w:bCs/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 xml:space="preserve">календарных</w:t>
      </w:r>
      <w:r>
        <w:rPr>
          <w:color w:val="000000"/>
          <w:sz w:val="24"/>
          <w:szCs w:val="24"/>
        </w:rPr>
        <w:t xml:space="preserve"> дней со дня получения требования </w:t>
      </w:r>
      <w:r>
        <w:rPr>
          <w:color w:val="000000"/>
          <w:sz w:val="24"/>
          <w:szCs w:val="24"/>
        </w:rPr>
        <w:t xml:space="preserve">Покупателя</w:t>
      </w:r>
      <w:r>
        <w:rPr>
          <w:color w:val="000000"/>
          <w:sz w:val="24"/>
          <w:szCs w:val="24"/>
        </w:rPr>
        <w:t xml:space="preserve">, восполнить недопоставку товара, заменить его другим товаром или выплатить Покупателю соответствующую денежную компенсацию.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5.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Пост</w:t>
      </w:r>
      <w:r>
        <w:rPr>
          <w:sz w:val="24"/>
          <w:szCs w:val="24"/>
        </w:rPr>
        <w:t xml:space="preserve">авщик не поставил предусмотренный настоящим Договором товар или не укомплектовал товар в установленный срок, Покупатель вправе приобрести непоставленный товар у других лиц с отнесением на Поставщика всех необходимых и разумных расходов на его приобретение.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5.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 Покупатель вправе отказаться от оплаты товара ненадлежащего качества и некомплектного товара, а если товар оплачен, потребовать возврата уплаченных сумм впредь до устранения недостатков и доукомплектования товара, либо его замены.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</w:t>
      </w:r>
      <w:r>
        <w:rPr>
          <w:color w:val="000000"/>
          <w:sz w:val="24"/>
          <w:szCs w:val="24"/>
        </w:rPr>
        <w:t xml:space="preserve">9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Поставка товара по настоящему Договору осуществляется в невозвратной упаковке, предохраняющей товар от повреждений во время транспортировки по принятому Поставщиком способу.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-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5.10. </w:t>
      </w:r>
      <w:r>
        <w:rPr>
          <w:color w:val="000000"/>
          <w:sz w:val="24"/>
          <w:szCs w:val="24"/>
        </w:rPr>
        <w:t xml:space="preserve">Покупатель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вправе отказаться от товара, поставленного с нарушением номенклатуры,</w:t>
      </w:r>
      <w:r>
        <w:rPr>
          <w:sz w:val="24"/>
          <w:szCs w:val="24"/>
        </w:rPr>
        <w:t xml:space="preserve">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</w:t>
      </w:r>
      <w:r>
        <w:rPr>
          <w:sz w:val="24"/>
          <w:szCs w:val="24"/>
        </w:rPr>
        <w:t xml:space="preserve">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9"/>
        <w:ind w:right="-1"/>
        <w:tabs>
          <w:tab w:val="left" w:pos="703" w:leader="none"/>
          <w:tab w:val="clear" w:pos="720" w:leader="none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5.1</w:t>
      </w:r>
      <w:r>
        <w:rPr>
          <w:color w:val="000000"/>
          <w:szCs w:val="24"/>
        </w:rPr>
        <w:t xml:space="preserve">1</w:t>
      </w:r>
      <w:r>
        <w:rPr>
          <w:color w:val="000000"/>
          <w:szCs w:val="24"/>
        </w:rPr>
        <w:t xml:space="preserve">. Право собственности на</w:t>
      </w:r>
      <w:r>
        <w:rPr>
          <w:color w:val="000000"/>
          <w:szCs w:val="24"/>
        </w:rPr>
        <w:t xml:space="preserve"> т</w:t>
      </w:r>
      <w:r>
        <w:rPr>
          <w:color w:val="000000"/>
          <w:szCs w:val="24"/>
        </w:rPr>
        <w:t xml:space="preserve">овар перех</w:t>
      </w:r>
      <w:r>
        <w:rPr>
          <w:color w:val="000000"/>
          <w:szCs w:val="24"/>
        </w:rPr>
        <w:t xml:space="preserve">одит к Покупателю при передаче т</w:t>
      </w:r>
      <w:r>
        <w:rPr>
          <w:color w:val="000000"/>
          <w:szCs w:val="24"/>
        </w:rPr>
        <w:t xml:space="preserve">овара </w:t>
      </w:r>
      <w:r>
        <w:rPr>
          <w:color w:val="000000"/>
          <w:szCs w:val="24"/>
        </w:rPr>
        <w:t xml:space="preserve">Покупателю</w:t>
      </w:r>
      <w:r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по товарной накладной ТОРГ-12</w:t>
      </w:r>
      <w:r>
        <w:rPr>
          <w:color w:val="000000"/>
          <w:szCs w:val="24"/>
        </w:rPr>
        <w:t xml:space="preserve"> (или универсальному передаточному документу УПД)</w:t>
      </w:r>
      <w:r>
        <w:rPr>
          <w:color w:val="000000"/>
          <w:szCs w:val="24"/>
        </w:rPr>
        <w:t xml:space="preserve">.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pStyle w:val="908"/>
        <w:ind w:right="-1"/>
        <w:jc w:val="both"/>
        <w:shd w:val="clear" w:color="auto" w:fill="ffffff"/>
      </w:pPr>
      <w:r>
        <w:tab/>
        <w:t xml:space="preserve">После передачи т</w:t>
      </w:r>
      <w:r>
        <w:t xml:space="preserve">овара </w:t>
      </w:r>
      <w:r>
        <w:t xml:space="preserve">Покупателю</w:t>
      </w:r>
      <w:r>
        <w:t xml:space="preserve"> </w:t>
      </w:r>
      <w:r>
        <w:t xml:space="preserve">риск случайной гибели или случайного повреждения товара переходит к Покупателю.</w:t>
      </w:r>
      <w:r/>
    </w:p>
    <w:p>
      <w:pPr>
        <w:pStyle w:val="908"/>
        <w:numPr>
          <w:ilvl w:val="0"/>
          <w:numId w:val="1"/>
        </w:numPr>
        <w:jc w:val="center"/>
        <w:spacing w:line="230" w:lineRule="exact"/>
        <w:shd w:val="clear" w:color="auto" w:fill="ffffff"/>
        <w:rPr>
          <w:b/>
          <w:bCs/>
          <w:color w:val="000000"/>
          <w:spacing w:val="1"/>
        </w:rPr>
      </w:pPr>
      <w:r>
        <w:rPr>
          <w:b/>
          <w:bCs/>
          <w:color w:val="000000"/>
          <w:spacing w:val="1"/>
        </w:rPr>
        <w:t xml:space="preserve">КАЧЕСТВО ТОВАРА ПО ДОГОВОРУ</w:t>
      </w:r>
      <w:r>
        <w:rPr>
          <w:b/>
          <w:bCs/>
          <w:color w:val="000000"/>
          <w:spacing w:val="1"/>
        </w:rPr>
      </w:r>
      <w:r>
        <w:rPr>
          <w:b/>
          <w:bCs/>
          <w:color w:val="000000"/>
          <w:spacing w:val="1"/>
        </w:rPr>
      </w:r>
    </w:p>
    <w:p>
      <w:pPr>
        <w:pStyle w:val="908"/>
        <w:jc w:val="both"/>
        <w:spacing w:line="230" w:lineRule="exact"/>
        <w:shd w:val="clear" w:color="auto" w:fill="ffffff"/>
      </w:pPr>
      <w:r>
        <w:t xml:space="preserve">6.1. Товар, поставляемый по настоящему договору</w:t>
      </w:r>
      <w:r>
        <w:t xml:space="preserve">,</w:t>
      </w:r>
      <w:r>
        <w:t xml:space="preserve"> должен </w:t>
      </w:r>
      <w:r>
        <w:t xml:space="preserve">быть </w:t>
      </w:r>
      <w:r>
        <w:t xml:space="preserve">новым и</w:t>
      </w:r>
      <w:r>
        <w:rPr>
          <w:rStyle w:val="924"/>
          <w:b w:val="0"/>
          <w:i w:val="0"/>
          <w:iCs w:val="0"/>
          <w:sz w:val="24"/>
          <w:szCs w:val="24"/>
        </w:rPr>
        <w:t xml:space="preserve"> ранее неиспользованным</w:t>
      </w:r>
      <w:r>
        <w:t xml:space="preserve">. </w:t>
      </w:r>
      <w:r/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6.2. Качество товара, поставляемого в рамках настоящего Договора, должно соответствовать требованиям, предусмотренным российскими нормами соответствующих государственных органов (ГОСТ, ТУ и др.)  и подтверждаться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- руководством по эксплуатации на русском языке.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jc w:val="both"/>
        <w:shd w:val="clear" w:color="auto" w:fill="ffffff"/>
        <w:rPr>
          <w:color w:val="ff0000"/>
        </w:rPr>
      </w:pPr>
      <w:r>
        <w:t xml:space="preserve">6.</w:t>
      </w:r>
      <w:r>
        <w:t xml:space="preserve">3</w:t>
      </w:r>
      <w:r>
        <w:t xml:space="preserve">.</w:t>
      </w:r>
      <w:r>
        <w:t xml:space="preserve"> </w:t>
      </w:r>
      <w:r>
        <w:t xml:space="preserve"> </w:t>
      </w:r>
      <w:r>
        <w:t xml:space="preserve">Гарантийный срок на товар </w:t>
      </w:r>
      <w:r>
        <w:rPr>
          <w:color w:val="000000"/>
        </w:rPr>
        <w:t xml:space="preserve">составляет 12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(</w:t>
      </w:r>
      <w:r>
        <w:rPr>
          <w:color w:val="000000"/>
        </w:rPr>
        <w:t xml:space="preserve">двенадцать</w:t>
      </w:r>
      <w:r>
        <w:rPr>
          <w:color w:val="000000"/>
        </w:rPr>
        <w:t xml:space="preserve">)</w:t>
      </w:r>
      <w:r>
        <w:rPr>
          <w:color w:val="000000"/>
        </w:rPr>
        <w:t xml:space="preserve"> месяцев</w:t>
      </w:r>
      <w:r>
        <w:rPr>
          <w:color w:val="000000"/>
        </w:rPr>
        <w:t xml:space="preserve"> с </w:t>
      </w:r>
      <w:r>
        <w:rPr>
          <w:color w:val="000000"/>
        </w:rPr>
        <w:t xml:space="preserve">момента </w:t>
      </w:r>
      <w:r>
        <w:rPr>
          <w:color w:val="000000"/>
        </w:rPr>
        <w:t xml:space="preserve">поставки.</w:t>
      </w:r>
      <w:r>
        <w:rPr>
          <w:color w:val="ff0000"/>
        </w:rPr>
      </w:r>
      <w:r>
        <w:rPr>
          <w:color w:val="ff0000"/>
        </w:rPr>
      </w:r>
    </w:p>
    <w:p>
      <w:pPr>
        <w:pStyle w:val="908"/>
        <w:numPr>
          <w:ilvl w:val="0"/>
          <w:numId w:val="1"/>
        </w:numPr>
        <w:jc w:val="center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ОБЯЗАННОСТИ СТОРОН ПО ДОГОВОРУ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7.1 Поставщик обязуется: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7.1.1. Поставить товар надлежащего качества в количестве и сроки, установленные настоящим Договором.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right="-1"/>
        <w:rPr>
          <w:sz w:val="24"/>
        </w:rPr>
      </w:pPr>
      <w:r>
        <w:rPr>
          <w:sz w:val="24"/>
          <w:szCs w:val="24"/>
        </w:rPr>
        <w:t xml:space="preserve">7.1.2. </w:t>
      </w:r>
      <w:r>
        <w:rPr>
          <w:sz w:val="24"/>
        </w:rPr>
        <w:t xml:space="preserve">На поставляемый товар оформить и передать Покупателю</w:t>
      </w:r>
      <w:r>
        <w:rPr>
          <w:sz w:val="24"/>
        </w:rPr>
        <w:t xml:space="preserve"> </w:t>
      </w:r>
      <w:r>
        <w:rPr>
          <w:sz w:val="24"/>
        </w:rPr>
        <w:t xml:space="preserve">счет-фактуры</w:t>
      </w:r>
      <w:r>
        <w:rPr>
          <w:sz w:val="24"/>
        </w:rPr>
        <w:t xml:space="preserve"> </w:t>
      </w:r>
      <w:r>
        <w:rPr>
          <w:sz w:val="24"/>
        </w:rPr>
        <w:t xml:space="preserve">и </w:t>
      </w:r>
      <w:r>
        <w:rPr>
          <w:sz w:val="24"/>
        </w:rPr>
        <w:t xml:space="preserve">товарные накладные формы ТОРГ-12</w:t>
      </w:r>
      <w:r>
        <w:rPr>
          <w:sz w:val="24"/>
        </w:rPr>
        <w:t xml:space="preserve"> </w:t>
      </w:r>
      <w:r>
        <w:rPr>
          <w:sz w:val="24"/>
        </w:rPr>
        <w:t xml:space="preserve">(или УПД)</w:t>
      </w:r>
      <w:r>
        <w:rPr>
          <w:sz w:val="24"/>
        </w:rPr>
        <w:t xml:space="preserve">, счет на оплату.</w:t>
      </w:r>
      <w:r>
        <w:rPr>
          <w:sz w:val="24"/>
        </w:rPr>
      </w:r>
      <w:r>
        <w:rPr>
          <w:sz w:val="24"/>
        </w:rPr>
      </w:r>
    </w:p>
    <w:p>
      <w:pPr>
        <w:pStyle w:val="921"/>
        <w:ind w:right="-1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7.1.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Представлять Покупателю: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информацию о полной цепочке собственников Пост</w:t>
      </w:r>
      <w:r>
        <w:rPr>
          <w:color w:val="000000"/>
          <w:sz w:val="24"/>
          <w:szCs w:val="24"/>
        </w:rPr>
        <w:t xml:space="preserve">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</w:t>
      </w:r>
      <w:r>
        <w:rPr>
          <w:color w:val="000000"/>
          <w:sz w:val="24"/>
          <w:szCs w:val="24"/>
        </w:rPr>
        <w:t xml:space="preserve">спорта граждан и т.п.), по формам, указанных</w:t>
      </w:r>
      <w:r>
        <w:rPr>
          <w:color w:val="000000"/>
          <w:sz w:val="24"/>
          <w:szCs w:val="24"/>
        </w:rPr>
        <w:t xml:space="preserve"> в Приложения</w:t>
      </w:r>
      <w:r>
        <w:rPr>
          <w:color w:val="000000"/>
          <w:sz w:val="24"/>
          <w:szCs w:val="24"/>
        </w:rPr>
        <w:t xml:space="preserve">х</w:t>
      </w:r>
      <w:r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 xml:space="preserve">2-3</w:t>
      </w:r>
      <w:r>
        <w:rPr>
          <w:color w:val="000000"/>
          <w:sz w:val="24"/>
          <w:szCs w:val="24"/>
        </w:rPr>
        <w:t xml:space="preserve"> к настоящему Договору;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8"/>
        <w:jc w:val="both"/>
      </w:pPr>
      <w:r>
        <w:t xml:space="preserve">- информацию о привлечении Поставщиком к исполнению своих обязательств по договорам третьих лиц </w:t>
      </w:r>
      <w:r>
        <w:t xml:space="preserve">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</w:t>
      </w:r>
      <w:r>
        <w:t xml:space="preserve">верждающих документов), по формам, указанных</w:t>
      </w:r>
      <w:r>
        <w:t xml:space="preserve"> в Приложениях № </w:t>
      </w:r>
      <w:r>
        <w:t xml:space="preserve">2-3</w:t>
      </w:r>
      <w:r>
        <w:t xml:space="preserve"> </w:t>
      </w:r>
      <w:r>
        <w:t xml:space="preserve">к настоящему Договору;</w:t>
      </w:r>
      <w:r/>
    </w:p>
    <w:p>
      <w:pPr>
        <w:pStyle w:val="921"/>
        <w:ind w:right="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Поставщика (состава</w:t>
      </w:r>
      <w:r>
        <w:rPr>
          <w:color w:val="000000"/>
          <w:sz w:val="24"/>
          <w:szCs w:val="24"/>
        </w:rPr>
        <w:t xml:space="preserve">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Поставщика. Информация (вместе с копиями подтверждающих документов) пр</w:t>
      </w:r>
      <w:r>
        <w:rPr>
          <w:color w:val="000000"/>
          <w:sz w:val="24"/>
          <w:szCs w:val="24"/>
        </w:rPr>
        <w:t xml:space="preserve">едставляется Покупателю по формам, указанных</w:t>
      </w:r>
      <w:r>
        <w:rPr>
          <w:color w:val="000000"/>
          <w:sz w:val="24"/>
          <w:szCs w:val="24"/>
        </w:rPr>
        <w:t xml:space="preserve"> в Приложениях № 2-3</w:t>
      </w:r>
      <w:r>
        <w:rPr>
          <w:color w:val="000000"/>
          <w:sz w:val="24"/>
          <w:szCs w:val="24"/>
        </w:rPr>
        <w:t xml:space="preserve">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если информация о полной цепочке собственников Поставщика содержит пе</w:t>
      </w:r>
      <w:r>
        <w:rPr>
          <w:color w:val="000000"/>
          <w:sz w:val="24"/>
          <w:szCs w:val="24"/>
        </w:rPr>
        <w:t xml:space="preserve">рс</w:t>
      </w:r>
      <w:r>
        <w:rPr>
          <w:color w:val="000000"/>
          <w:sz w:val="24"/>
          <w:szCs w:val="24"/>
        </w:rPr>
        <w:t xml:space="preserve">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 (Приложение № 4</w:t>
      </w:r>
      <w:r>
        <w:rPr>
          <w:color w:val="000000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7.2. Поставщик гарантирует, что: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зарегистрирован в ЕГРЮЛ надлежащим образом;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располагает персоналом, имуществом и материальными р</w:t>
      </w:r>
      <w: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своевременно и в полном объеме уплачивает налоги, сборы и страховые взносы;</w:t>
      </w:r>
      <w:r/>
    </w:p>
    <w:p>
      <w:pPr>
        <w:pStyle w:val="908"/>
        <w:ind w:firstLine="567"/>
        <w:jc w:val="both"/>
        <w:tabs>
          <w:tab w:val="left" w:pos="567" w:leader="none"/>
        </w:tabs>
        <w:rPr>
          <w:i/>
        </w:rPr>
      </w:pPr>
      <w:r>
        <w:t xml:space="preserve">- отражает в налоговой отчетности по НДС все суммы НДС, предъявленные Покупателю.</w:t>
      </w:r>
      <w:r>
        <w:rPr>
          <w:i/>
        </w:rPr>
      </w:r>
      <w:r>
        <w:rPr>
          <w:i/>
        </w:rPr>
      </w:r>
    </w:p>
    <w:p>
      <w:pPr>
        <w:pStyle w:val="908"/>
        <w:ind w:firstLine="567"/>
        <w:jc w:val="both"/>
        <w:tabs>
          <w:tab w:val="left" w:pos="567" w:leader="none"/>
        </w:tabs>
      </w:pPr>
      <w: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/>
    </w:p>
    <w:p>
      <w:pPr>
        <w:pStyle w:val="921"/>
        <w:ind w:right="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7.3. Поставщик вправе переуступить</w:t>
      </w:r>
      <w:r>
        <w:rPr>
          <w:color w:val="000000"/>
          <w:sz w:val="24"/>
          <w:szCs w:val="24"/>
        </w:rPr>
        <w:t xml:space="preserve"> право требования оплаты по выполненным договорным обязательствам в пользу иного лица (финансового агента). При этом Поставщик обязан представить</w:t>
        <w:tab/>
        <w:t xml:space="preserve">Покупателю (уполномоченному представителю Покупателя) оригинал письменного уведомления об уступке денежного тр</w:t>
      </w:r>
      <w:r>
        <w:rPr>
          <w:color w:val="000000"/>
          <w:sz w:val="24"/>
          <w:szCs w:val="24"/>
        </w:rPr>
        <w:t xml:space="preserve">ебования в течение 2 (двух)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Соглашение между Финансовым агентом (фактором) и Поставщиком по переуступке права денежного треб</w:t>
      </w:r>
      <w:r>
        <w:rPr>
          <w:color w:val="000000"/>
          <w:sz w:val="24"/>
          <w:szCs w:val="24"/>
        </w:rPr>
        <w:t xml:space="preserve">ования по Договору должно содержать обязательство исполнения Поставщиком регрессных требований Фактора (факторинг с правом регресса). Днем осуществления уступки является дата подписания Соглашения о переуступке прав требований между Поставщиком и Фактором.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ab/>
        <w:t xml:space="preserve">В случае переуступки Поставщиком права денежного требования по Договору с нарушением указанных условий, Поставщик уплачивает Покупателю штраф за каждое нарушение в размере 1% от стоимости заключенного Договора.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pStyle w:val="921"/>
        <w:ind w:right="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. Покупатель обязуется принять и оплатить товар в соответствии с условиями настоящего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1"/>
        <w:ind w:right="4"/>
        <w:jc w:val="center"/>
        <w:rPr>
          <w:b/>
          <w:bCs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8.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ОТВЕТСТВЕННОСТЬ СТОРОН ПО НАСТОЯЩЕМУ ДОГОВОРУ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>
        <w:rPr>
          <w:sz w:val="24"/>
          <w:szCs w:val="24"/>
        </w:rPr>
        <w:t xml:space="preserve"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8.2. </w:t>
      </w:r>
      <w:r>
        <w:rPr>
          <w:sz w:val="24"/>
          <w:szCs w:val="24"/>
          <w:lang w:val="en-US"/>
        </w:rPr>
        <w:t xml:space="preserve">При невыполнении или ненадлежа</w:t>
      </w:r>
      <w:r>
        <w:rPr>
          <w:sz w:val="24"/>
          <w:szCs w:val="24"/>
          <w:lang w:val="en-US"/>
        </w:rPr>
        <w:t xml:space="preserve">щем выполнении Поставщиком своих обязательств по настоящему Договору (за просрочку поставки товара, за нарушение сроков замены товара и т.п.) Покупатель вправе потребовать от Поставщика уплаты пени в размере 1/360 части утвержденной ставки рефинансирования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 xml:space="preserve">установленной на день просрочки исполнения обязательства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lang w:val="en-US"/>
        </w:rPr>
        <w:t xml:space="preserve">  от общей суммы настоящего Договора за каждый день просрочки, но не более 5% от общей суммы настоящего Договора.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1"/>
        <w:rPr>
          <w:lang w:val="en-US"/>
        </w:rPr>
      </w:pPr>
      <w:r>
        <w:rPr>
          <w:lang w:val="en-US"/>
        </w:rPr>
        <w:t xml:space="preserve">8.3. В случае нарушения Покупателем срока оплаты, согласно п. 4.1.1. настоящего Договора более, чем на 7 банковских дней, Поставщик вправе потребовать от Покупателя уплаты пени в размере 1/360 части утвержденной ставки рефинансирования</w:t>
      </w:r>
      <w:r>
        <w:t xml:space="preserve">,</w:t>
      </w:r>
      <w:r>
        <w:rPr>
          <w:lang w:val="en-US"/>
        </w:rPr>
        <w:t xml:space="preserve"> установленной на день просрочки исполнения обязательства</w:t>
      </w:r>
      <w:r>
        <w:t xml:space="preserve">,</w:t>
      </w:r>
      <w:r>
        <w:rPr>
          <w:lang w:val="en-US"/>
        </w:rPr>
        <w:t xml:space="preserve"> от неуплаченной в срок суммы за каждый день просрочки, но не более 5% от неуплаченной в срок суммы настоящего Договора.</w:t>
      </w:r>
      <w:r>
        <w:rPr>
          <w:lang w:val="en-US"/>
        </w:rPr>
      </w:r>
      <w:r>
        <w:rPr>
          <w:lang w:val="en-US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8.4</w:t>
      </w:r>
      <w:r>
        <w:rPr>
          <w:sz w:val="24"/>
          <w:szCs w:val="24"/>
        </w:rPr>
        <w:t xml:space="preserve">. Уплата штрафных санкций и возмещение убытков не освобождает виновную сторону от исполнения обязательств по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8.5</w:t>
      </w:r>
      <w:r>
        <w:rPr>
          <w:sz w:val="24"/>
          <w:szCs w:val="24"/>
        </w:rPr>
        <w:t xml:space="preserve">. Если Поставщик нарушит гарантии (любую одну, несколько или все вместе), указанные в </w:t>
      </w:r>
      <w:r>
        <w:rPr>
          <w:color w:val="000000"/>
          <w:sz w:val="24"/>
          <w:szCs w:val="24"/>
        </w:rPr>
        <w:t xml:space="preserve">п.</w:t>
      </w:r>
      <w:r>
        <w:rPr>
          <w:color w:val="000000"/>
          <w:sz w:val="24"/>
          <w:szCs w:val="24"/>
        </w:rPr>
        <w:t xml:space="preserve">7</w:t>
      </w:r>
      <w:r>
        <w:rPr>
          <w:color w:val="000000"/>
          <w:sz w:val="24"/>
          <w:szCs w:val="24"/>
        </w:rPr>
        <w:t xml:space="preserve">.2</w:t>
      </w:r>
      <w:r>
        <w:rPr>
          <w:sz w:val="24"/>
          <w:szCs w:val="24"/>
        </w:rPr>
        <w:t xml:space="preserve">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</w:t>
      </w:r>
      <w:r>
        <w:rPr>
          <w:sz w:val="24"/>
          <w:szCs w:val="24"/>
        </w:rPr>
        <w:t xml:space="preserve">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</w:t>
      </w:r>
      <w:r>
        <w:rPr>
          <w:sz w:val="24"/>
          <w:szCs w:val="24"/>
        </w:rPr>
        <w:t xml:space="preserve">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Поставщик обязуется возместить Покупателю убытки, которые последний понес вследствие таких нарушений.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8.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 Поставщик в соответствии со ст. 406.1 Гражданского кодекса Российской Федерации возмещает Покупателю все убытки последнего, возникшие в случаях, указанных в </w:t>
      </w:r>
      <w:r>
        <w:rPr>
          <w:sz w:val="24"/>
          <w:szCs w:val="24"/>
        </w:rPr>
        <w:t xml:space="preserve">п. 8.5</w:t>
      </w:r>
      <w:r>
        <w:rPr>
          <w:sz w:val="24"/>
          <w:szCs w:val="24"/>
        </w:rPr>
        <w:t xml:space="preserve">. настоящего Договора. При этом</w:t>
      </w:r>
      <w:r>
        <w:rPr>
          <w:sz w:val="24"/>
          <w:szCs w:val="24"/>
        </w:rPr>
        <w:t xml:space="preserve">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ОСВОБОЖДЕНИЕ ОТ ОТВЕТС</w:t>
      </w:r>
      <w:r>
        <w:rPr>
          <w:b/>
          <w:bCs/>
          <w:sz w:val="24"/>
          <w:szCs w:val="24"/>
        </w:rPr>
        <w:t xml:space="preserve">Т</w:t>
      </w:r>
      <w:r>
        <w:rPr>
          <w:b/>
          <w:bCs/>
          <w:sz w:val="24"/>
          <w:szCs w:val="24"/>
        </w:rPr>
        <w:t xml:space="preserve">ВЕННОСТИ ПРИ ОБС</w:t>
      </w:r>
      <w:r>
        <w:rPr>
          <w:b/>
          <w:bCs/>
          <w:sz w:val="24"/>
          <w:szCs w:val="24"/>
        </w:rPr>
        <w:t xml:space="preserve">ТОЯТЕЛЬСТВАХ НЕПРЕОДОЛИМОЙ СИЛЫ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21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9.1.</w:t>
        <w:tab/>
      </w:r>
      <w:r>
        <w:rPr>
          <w:bCs/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1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rPr>
          <w:bCs/>
          <w:sz w:val="24"/>
          <w:szCs w:val="24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>
        <w:rPr>
          <w:bCs/>
          <w:sz w:val="24"/>
          <w:szCs w:val="24"/>
        </w:rP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1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прекращении действия таких об</w:t>
      </w:r>
      <w:r>
        <w:rPr>
          <w:bCs/>
          <w:sz w:val="24"/>
          <w:szCs w:val="24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1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9.2. В случаях, предусмотренных в пункте 9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bCs/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1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9.3. Сторона лишается права ссылаться на обстоятельства непреодолимой силы в случае невыполнения такой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1"/>
        <w:ind w:firstLine="426"/>
        <w:tabs>
          <w:tab w:val="left" w:pos="284" w:leader="none"/>
          <w:tab w:val="left" w:pos="42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08"/>
        <w:ind w:left="1044"/>
        <w:jc w:val="center"/>
        <w:shd w:val="clear" w:color="auto" w:fill="ffffff"/>
        <w:rPr>
          <w:b/>
          <w:bCs/>
          <w:color w:val="000000"/>
        </w:rPr>
      </w:pPr>
      <w:r>
        <w:rPr>
          <w:b/>
          <w:bCs/>
        </w:rPr>
        <w:t xml:space="preserve">10.</w:t>
      </w:r>
      <w:r>
        <w:rPr>
          <w:bCs/>
        </w:rPr>
        <w:t xml:space="preserve"> </w:t>
      </w:r>
      <w:r>
        <w:rPr>
          <w:b/>
          <w:bCs/>
          <w:color w:val="000000"/>
        </w:rPr>
        <w:t xml:space="preserve">РАСТОРЖЕНИЕ ДОГОВОРА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21"/>
        <w:ind w:right="-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10.1. В случае неисполнения Поставщиком обязанностей, установленных </w:t>
      </w:r>
      <w:r>
        <w:rPr>
          <w:sz w:val="24"/>
          <w:szCs w:val="24"/>
        </w:rPr>
        <w:t xml:space="preserve">п. 7.1.3. </w:t>
      </w:r>
      <w:r>
        <w:rPr>
          <w:sz w:val="24"/>
          <w:szCs w:val="24"/>
        </w:rPr>
        <w:t xml:space="preserve">настоящего Договора, Покупатель вправе в одностороннем внесудебном порядке отказаться от исполнения настоящего Договора, письменно уведомив об этом Поставщика. Договор считается расторгнутым по </w:t>
      </w:r>
      <w:r>
        <w:rPr>
          <w:sz w:val="24"/>
          <w:szCs w:val="24"/>
        </w:rPr>
        <w:t xml:space="preserve">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10.2. Настоящий Договор прекращается в случаях, предусмотренных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10.3. Покупатель вправе в одностороннем порядке отказаться от исполнения настоящего Договора или изменить его в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поставки Поставщиком товаров ненадлежащего качества с недостатками, которые не могут быть устранены в приемлемый для Покупателя срок;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неоднократного нарушения Поставщиком сроков поставки товаров.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jc w:val="both"/>
        <w:rPr>
          <w:color w:val="000000"/>
        </w:rPr>
      </w:pPr>
      <w:r>
        <w:t xml:space="preserve">- </w:t>
      </w:r>
      <w:r>
        <w:rPr>
          <w:color w:val="000000"/>
        </w:rPr>
        <w:t xml:space="preserve">при нарушении </w:t>
      </w:r>
      <w:r>
        <w:rPr>
          <w:color w:val="000000"/>
        </w:rPr>
        <w:t xml:space="preserve">Поставщиком требований</w:t>
      </w:r>
      <w:r>
        <w:rPr>
          <w:color w:val="000000"/>
        </w:rPr>
        <w:t xml:space="preserve">, установленных «Регламентом взаимодействия </w:t>
      </w:r>
      <w:r>
        <w:rPr>
          <w:color w:val="000000"/>
        </w:rPr>
        <w:t xml:space="preserve">      </w:t>
      </w:r>
      <w:r>
        <w:rPr>
          <w:color w:val="000000"/>
        </w:rPr>
        <w:t xml:space="preserve">АО «</w:t>
      </w:r>
      <w:r>
        <w:rPr>
          <w:color w:val="000000"/>
        </w:rPr>
        <w:t xml:space="preserve">Янтарьэнерго</w:t>
      </w:r>
      <w:r>
        <w:rPr>
          <w:color w:val="000000"/>
        </w:rPr>
        <w:t xml:space="preserve">» с подрядными организациями, поставщиками оборудования и материалов, в условиях установления режима повышенной готовности, режима чрезвычайной ситуации», утвержденным приказом Общества от 20.05.2020 № 143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jc w:val="both"/>
      </w:pPr>
      <w:r>
        <w:t xml:space="preserve">10.4. Поставщик вправе в одностороннем порядке отказаться от исполнения настоящего Договора или изменить его в случаях:</w:t>
      </w:r>
      <w:r/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неоднократного нарушения Покупателем сроков оплаты товаров;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неоднократной не выборки Покупателем товаров.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tabs>
          <w:tab w:val="left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10.5. При наличии обстоятельств, указанных в пп. 10.3-10.4., настоящий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numPr>
          <w:ilvl w:val="0"/>
          <w:numId w:val="4"/>
        </w:num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ПОРЯДОК РАЗРЕШЕНИЯ СПОРОВ</w:t>
      </w:r>
      <w:r>
        <w:rPr>
          <w:b/>
          <w:bCs/>
          <w:spacing w:val="1"/>
          <w:sz w:val="24"/>
          <w:szCs w:val="24"/>
        </w:rPr>
      </w:r>
      <w:r>
        <w:rPr>
          <w:b/>
          <w:bCs/>
          <w:spacing w:val="1"/>
          <w:sz w:val="24"/>
          <w:szCs w:val="24"/>
        </w:rPr>
      </w:r>
    </w:p>
    <w:p>
      <w:pPr>
        <w:pStyle w:val="908"/>
        <w:contextualSpacing/>
        <w:jc w:val="both"/>
      </w:pPr>
      <w:r>
        <w:t xml:space="preserve">11.1. Все споры, разногласия, претензии и требования, возникающие из настоящего Договора, в том числе касающиеся его заключения, </w:t>
      </w:r>
      <w:r>
        <w:rPr>
          <w:bCs/>
        </w:rPr>
        <w:t xml:space="preserve">изменения, исполнения, </w:t>
      </w:r>
      <w:r>
        <w:t xml:space="preserve">расторжения или недействительности разрешаются </w:t>
      </w:r>
      <w:r>
        <w:rPr>
          <w:bCs/>
        </w:rPr>
        <w:t xml:space="preserve">путем </w:t>
      </w:r>
      <w:r>
        <w:t xml:space="preserve">арбитража (третейского разбирательства), администрируемого Офисом в Санкт-Петербурге Северо-Западного отделения Арбитражного центра при Российском союзе промышленников и предпринимателей (РСПП) в соответствии с его правилами.</w:t>
      </w:r>
      <w:r/>
    </w:p>
    <w:p>
      <w:pPr>
        <w:pStyle w:val="908"/>
        <w:contextualSpacing/>
        <w:ind w:firstLine="709"/>
        <w:jc w:val="both"/>
      </w:pPr>
      <w:r>
        <w:t xml:space="preserve">Местом арбитража является город Санкт – Петербург.</w:t>
      </w:r>
      <w:r/>
    </w:p>
    <w:p>
      <w:pPr>
        <w:pStyle w:val="908"/>
        <w:ind w:firstLine="703"/>
        <w:jc w:val="both"/>
        <w:shd w:val="clear" w:color="auto" w:fill="ffffff"/>
      </w:pPr>
      <w:r>
        <w:t xml:space="preserve">Стороны соглашаются, что документы, письменные заявления, сообщения, уведомления и иные материалы в рамках арбитража могут направляться по следующим адресам электронной почты:</w:t>
      </w:r>
      <w:r/>
    </w:p>
    <w:p>
      <w:pPr>
        <w:pStyle w:val="908"/>
        <w:jc w:val="both"/>
        <w:shd w:val="clear" w:color="auto" w:fill="ffffff"/>
      </w:pPr>
      <w:r>
        <w:t xml:space="preserve">- </w:t>
      </w:r>
      <w:r>
        <w:t xml:space="preserve">АО «Россети Янтарь»</w:t>
      </w:r>
      <w:r>
        <w:rPr>
          <w:iCs/>
        </w:rPr>
        <w:t xml:space="preserve">: Slizheva-AS@Rosseti-Yantar.Ru;</w:t>
      </w:r>
      <w:r/>
    </w:p>
    <w:p>
      <w:pPr>
        <w:pStyle w:val="908"/>
        <w:jc w:val="both"/>
        <w:shd w:val="clear" w:color="auto" w:fill="ffffff"/>
      </w:pPr>
      <w:r>
        <w:rPr>
          <w:iCs/>
        </w:rPr>
        <w:t xml:space="preserve">- </w:t>
      </w:r>
      <w:r/>
    </w:p>
    <w:p>
      <w:pPr>
        <w:pStyle w:val="908"/>
        <w:ind w:firstLine="703"/>
        <w:jc w:val="both"/>
        <w:shd w:val="clear" w:color="auto" w:fill="ffffff"/>
      </w:pPr>
      <w:r>
        <w:t xml:space="preserve">Вынесенное третейским судом решение является окончательным, обязательным для Сторон и не подлежит оспариванию.</w:t>
      </w:r>
      <w:r/>
    </w:p>
    <w:p>
      <w:pPr>
        <w:pStyle w:val="908"/>
        <w:ind w:firstLine="426"/>
        <w:jc w:val="both"/>
        <w:shd w:val="clear" w:color="auto" w:fill="ffffff"/>
      </w:pPr>
      <w:r>
        <w:t xml:space="preserve">Стороны договорились о том, что заявление о выдаче исполнительного листа на принудительное исполнение решения третейского суда подается в суд субъекта РФ по адресу стороны третейского разбирательства в пользу, которой принято решение третейского суда. </w:t>
      </w:r>
      <w:r/>
    </w:p>
    <w:p>
      <w:pPr>
        <w:pStyle w:val="908"/>
        <w:contextualSpacing/>
        <w:ind w:firstLine="426"/>
        <w:jc w:val="both"/>
        <w:rPr>
          <w:bCs/>
          <w:sz w:val="2"/>
        </w:rPr>
      </w:pPr>
      <w:r>
        <w:rPr>
          <w:bCs/>
          <w:sz w:val="2"/>
        </w:rPr>
      </w:r>
      <w:r>
        <w:rPr>
          <w:bCs/>
          <w:sz w:val="2"/>
        </w:rPr>
      </w:r>
      <w:r>
        <w:rPr>
          <w:bCs/>
          <w:sz w:val="2"/>
        </w:rPr>
      </w:r>
    </w:p>
    <w:p>
      <w:pPr>
        <w:pStyle w:val="908"/>
        <w:numPr>
          <w:ilvl w:val="1"/>
          <w:numId w:val="19"/>
        </w:numPr>
        <w:ind w:left="0" w:firstLine="0"/>
        <w:jc w:val="both"/>
      </w:pPr>
      <w:r>
        <w:t xml:space="preserve">Досудебный порядок урегулирования спора является обязательным. Срок ответа на претензию - </w:t>
      </w:r>
      <w:r>
        <w:t xml:space="preserve">20 календарных дней</w:t>
      </w:r>
      <w:r>
        <w:t xml:space="preserve"> со дня ее получения.</w:t>
      </w:r>
      <w:r>
        <w:rPr>
          <w:i/>
        </w:rPr>
        <w:t xml:space="preserve"> </w:t>
      </w:r>
      <w:r>
        <w:t xml:space="preserve">Спор по имущественным требованиям</w:t>
      </w:r>
      <w:r>
        <w:rPr>
          <w:i/>
        </w:rPr>
        <w:t xml:space="preserve"> </w:t>
      </w:r>
      <w:r>
        <w:t xml:space="preserve">Покупателя</w:t>
      </w:r>
      <w:r>
        <w:rPr>
          <w:i/>
        </w:rPr>
        <w:t xml:space="preserve"> </w:t>
      </w:r>
      <w:r>
        <w:t xml:space="preserve">может быть передан на разрешение суда по истечении</w:t>
      </w:r>
      <w:r>
        <w:t xml:space="preserve"> </w:t>
      </w:r>
      <w:r>
        <w:t xml:space="preserve">20 календарных дней</w:t>
      </w:r>
      <w:r>
        <w:t xml:space="preserve"> с момента направления </w:t>
      </w:r>
      <w:r>
        <w:t xml:space="preserve">Покупателем претензии (требования) Поставщику</w:t>
      </w:r>
      <w:r>
        <w:t xml:space="preserve">.</w:t>
      </w:r>
      <w:r/>
    </w:p>
    <w:p>
      <w:pPr>
        <w:pStyle w:val="908"/>
        <w:numPr>
          <w:ilvl w:val="1"/>
          <w:numId w:val="20"/>
        </w:numPr>
        <w:ind w:left="0" w:firstLine="0"/>
        <w:jc w:val="both"/>
      </w:pPr>
      <w:r>
        <w:t xml:space="preserve">В случае неполучени</w:t>
      </w:r>
      <w:r>
        <w:t xml:space="preserve">я ответа от Поставщика на претензию Покупателя о начисленных и подлежащих оплате штрафных санкций в течении 20 (двадцати) дней со дня получения Поставщиком такой претензии, долг в размере суммы начисленных штрафных санкций считается признанным Поставщиком.</w:t>
      </w:r>
      <w:r/>
    </w:p>
    <w:p>
      <w:pPr>
        <w:pStyle w:val="921"/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КОНФИДЕНЦИАЛЬНОСТЬ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1"/>
        <w:rPr>
          <w:sz w:val="24"/>
          <w:szCs w:val="24"/>
        </w:rPr>
      </w:pPr>
      <w:r>
        <w:rPr>
          <w:sz w:val="24"/>
          <w:szCs w:val="24"/>
        </w:rPr>
        <w:t xml:space="preserve">12.1. </w:t>
      </w:r>
      <w:r>
        <w:rPr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при необходимости на основании соглашения о конфиденциальности, заключаемого Сторонами</w:t>
      </w:r>
      <w:r>
        <w:rPr>
          <w:sz w:val="24"/>
          <w:szCs w:val="24"/>
        </w:rPr>
        <w:t xml:space="preserve"> по типовой форме, утвержденной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окупателем.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numPr>
          <w:ilvl w:val="0"/>
          <w:numId w:val="2"/>
        </w:numPr>
        <w:jc w:val="center"/>
        <w:shd w:val="clear" w:color="auto" w:fill="ffffff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АНТИКОРРУПЦИОННАЯ ОГОВОРКА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908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  <w:t xml:space="preserve">13.1.</w:t>
        <w:tab/>
      </w:r>
      <w:r>
        <w:rPr>
          <w:rFonts w:eastAsia="Calibri"/>
        </w:rPr>
        <w:t xml:space="preserve">Поставщику</w:t>
      </w:r>
      <w:r>
        <w:rPr>
          <w:rFonts w:eastAsia="Calibri"/>
        </w:rPr>
        <w:t xml:space="preserve"> известно о том, что Покупатель реализует требования статьи 13.</w:t>
      </w:r>
      <w:r>
        <w:rPr>
          <w:rFonts w:eastAsia="Calibri"/>
        </w:rPr>
        <w:t xml:space="preserve">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№2084), включено в Реестр надежных партнеров,</w:t>
      </w:r>
      <w:r>
        <w:rPr>
          <w:rFonts w:eastAsia="Calibri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  <w:t xml:space="preserve">13</w:t>
      </w:r>
      <w:r>
        <w:rPr>
          <w:rFonts w:eastAsia="Calibri"/>
        </w:rPr>
        <w:t xml:space="preserve">.2. </w:t>
      </w:r>
      <w:r>
        <w:rPr>
          <w:rFonts w:eastAsia="Calibri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</w:t>
      </w:r>
      <w:r>
        <w:rPr>
          <w:rFonts w:eastAsia="Calibri"/>
        </w:rPr>
        <w:t xml:space="preserve">и» (представленных в разделе «Антикоррупционная политика» на официальном сайте АО «Россети Янтарь» по адресу: https://rosseti-yantar.ru/about/antikorruptsionnaya-politika/), -полностью принимает положения Антикоррупционной политики ПАО «Россети» и ДЗО «ПАО</w:t>
      </w:r>
      <w:r>
        <w:rPr>
          <w:rFonts w:eastAsia="Calibri"/>
        </w:rPr>
        <w:t xml:space="preserve">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  <w:t xml:space="preserve">13.3.</w:t>
        <w:tab/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</w:t>
      </w:r>
      <w:r>
        <w:rPr>
          <w:rFonts w:eastAsia="Calibri"/>
        </w:rPr>
        <w:t xml:space="preserve">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eastAsia="Calibri"/>
          <w:i/>
        </w:rP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jc w:val="both"/>
        <w:rPr>
          <w:rFonts w:eastAsia="Calibri"/>
        </w:rPr>
      </w:pPr>
      <w:r>
        <w:rPr>
          <w:rFonts w:eastAsia="Calibri"/>
        </w:rPr>
        <w:t xml:space="preserve">Стороны отказываются от стим</w:t>
      </w:r>
      <w:r>
        <w:rPr>
          <w:rFonts w:eastAsia="Calibri"/>
        </w:rPr>
        <w:t xml:space="preserve">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eastAsia="Calibri"/>
          <w:lang w:val="en-US"/>
        </w:rPr>
        <w:t xml:space="preserve"> </w:t>
      </w:r>
      <w:r>
        <w:rPr>
          <w:rFonts w:eastAsia="Calibri"/>
        </w:rPr>
        <w:t xml:space="preserve">направленным на обеспечение выполнения этим работником каких-либо действий в пользу стимулирующей его стороны (Поставщика и Покупателя).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numPr>
          <w:ilvl w:val="1"/>
          <w:numId w:val="2"/>
        </w:numPr>
        <w:ind w:left="0" w:firstLine="0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t xml:space="preserve">13.1, 13.2 и 13.3 </w:t>
      </w:r>
      <w:r>
        <w:rPr>
          <w:rFonts w:eastAsia="Calibri"/>
        </w:rPr>
        <w:t xml:space="preserve">Антикоррупцио</w:t>
      </w:r>
      <w:r>
        <w:rPr>
          <w:rFonts w:eastAsia="Calibri"/>
        </w:rPr>
        <w:t xml:space="preserve">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eastAsia="Calibri"/>
          <w:b/>
          <w:bCs/>
        </w:rPr>
        <w:t xml:space="preserve"> </w:t>
      </w:r>
      <w:r>
        <w:rPr>
          <w:rFonts w:eastAsia="Calibri"/>
          <w:bCs/>
        </w:rPr>
        <w:t xml:space="preserve">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t xml:space="preserve">13.1, 13.2</w:t>
      </w:r>
      <w:r>
        <w:rPr>
          <w:rFonts w:eastAsia="Calibri"/>
        </w:rPr>
        <w:t xml:space="preserve"> Антикоррупционной оговорки любой из Сторон, аффилированными лицами, работниками или посредниками.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08"/>
        <w:numPr>
          <w:ilvl w:val="1"/>
          <w:numId w:val="2"/>
        </w:numPr>
        <w:ind w:left="0" w:firstLine="0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  <w:t xml:space="preserve">В случае нарушения одной из Сторон обязательств по соблюдению требований Антикоррупционной  политики, предусмотренных пунктами </w:t>
      </w:r>
      <w:r>
        <w:t xml:space="preserve">13.1, 13.2 </w:t>
      </w:r>
      <w:r>
        <w:rPr>
          <w:rFonts w:eastAsia="Calibri"/>
        </w:rPr>
        <w:t xml:space="preserve"> Антикоррупционной  оговорки, и обязательств воздерживаться от запрещенных в пункте </w:t>
      </w:r>
      <w:r>
        <w:t xml:space="preserve">13.3 </w:t>
      </w:r>
      <w:r>
        <w:rPr>
          <w:rFonts w:eastAsia="Calibri"/>
        </w:rPr>
        <w:t xml:space="preserve">А</w:t>
      </w:r>
      <w:r>
        <w:rPr>
          <w:rFonts w:eastAsia="Calibri"/>
        </w:rPr>
        <w:t xml:space="preserve">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</w:t>
      </w:r>
      <w:r>
        <w:rPr>
          <w:rFonts w:eastAsia="Calibri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2"/>
        </w:numPr>
        <w:ind w:left="0" w:firstLine="0"/>
        <w:jc w:val="center"/>
        <w:tabs>
          <w:tab w:val="left" w:pos="567" w:leader="none"/>
        </w:tabs>
        <w:rPr>
          <w:rFonts w:eastAsia="Calibri"/>
          <w:b/>
          <w:bCs/>
        </w:rPr>
      </w:pPr>
      <w:r>
        <w:rPr>
          <w:rFonts w:eastAsia="Calibri"/>
          <w:b/>
          <w:bCs/>
          <w:highlight w:val="none"/>
        </w:rPr>
        <w:t xml:space="preserve">АНТИМОНОПОЛЬНАЯ ОГОВОРКА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14.1. При исполнении своих обязательств по настоящему Договору Стороны подтверждают, что им известны и понятны положения Политики антимонопольного комплаенса АО «Россети Янтарь», размещенные </w:t>
      </w:r>
      <w:r>
        <w:rPr>
          <w:rFonts w:ascii="Times New Roman" w:hAnsi="Times New Roman" w:eastAsia="Times New Roman"/>
          <w:sz w:val="24"/>
          <w:szCs w:val="24"/>
        </w:rPr>
        <w:t xml:space="preserve">на официальном сайте</w:t>
      </w:r>
      <w:r>
        <w:rPr>
          <w:rFonts w:ascii="Times New Roman" w:hAnsi="Times New Roman" w:eastAsia="Times New Roman"/>
          <w:sz w:val="24"/>
          <w:szCs w:val="24"/>
        </w:rPr>
        <w:t xml:space="preserve"> АО «Россети Янтарь»</w:t>
      </w:r>
      <w:r>
        <w:rPr>
          <w:rFonts w:ascii="Times New Roman" w:hAnsi="Times New Roman" w:eastAsia="Times New Roman"/>
          <w:sz w:val="24"/>
          <w:szCs w:val="24"/>
        </w:rPr>
        <w:t xml:space="preserve"> по адресу </w:t>
      </w:r>
      <w:r>
        <w:rPr>
          <w:rFonts w:ascii="Times New Roman" w:hAnsi="Times New Roman" w:eastAsia="Times New Roman"/>
          <w:sz w:val="24"/>
          <w:szCs w:val="24"/>
        </w:rPr>
        <w:t xml:space="preserve">https://www.rosseti-yantar.ru/about/politiks/antimonopolnyy-komplaens/</w:t>
      </w:r>
      <w:r>
        <w:rPr>
          <w:rFonts w:ascii="Times New Roman" w:hAnsi="Times New Roman" w:eastAsia="Times New Roman"/>
          <w:sz w:val="24"/>
          <w:szCs w:val="24"/>
        </w:rPr>
        <w:t xml:space="preserve">, и требования Федер</w:t>
      </w:r>
      <w:r>
        <w:rPr>
          <w:rFonts w:ascii="Times New Roman" w:hAnsi="Times New Roman" w:eastAsia="Times New Roman"/>
          <w:sz w:val="24"/>
          <w:szCs w:val="24"/>
        </w:rPr>
        <w:t xml:space="preserve">ального закона от 26.07.2006 № 135-ФЗ «О защите конкуренции», а также иных федеральных законов, нормативных правовых актов, регулирующих отношения, связанные с защитой конкуренции, предупреждением и пресечением монополистической деятельности и недобросовес</w:t>
      </w:r>
      <w:r>
        <w:rPr>
          <w:rFonts w:ascii="Times New Roman" w:hAnsi="Times New Roman" w:eastAsia="Times New Roman"/>
          <w:sz w:val="24"/>
          <w:szCs w:val="24"/>
        </w:rPr>
        <w:t xml:space="preserve">тной конкуренции (далее - Антимонопольное законодательство).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14.2. При исполнении своих обязательств по настоящему Договору Стороны гарантируют, что при заключении и исполнении настоящего Договора Сторона, ее работники, учитывают требования действующего Ант</w:t>
      </w:r>
      <w:r>
        <w:rPr>
          <w:rFonts w:ascii="Times New Roman" w:hAnsi="Times New Roman" w:eastAsia="Times New Roman"/>
          <w:sz w:val="24"/>
          <w:szCs w:val="24"/>
        </w:rPr>
        <w:t xml:space="preserve">имонопольного законодательства, неукоснительно им руководствуются и осознают серьезность последствий, к которым может привести их несоблюдение.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14.3. При исполнении своих обязательств по настоящему Договору Стороны, их работники, не осуществляют и намерены </w:t>
      </w:r>
      <w:r>
        <w:rPr>
          <w:rFonts w:ascii="Times New Roman" w:hAnsi="Times New Roman" w:eastAsia="Times New Roman"/>
          <w:sz w:val="24"/>
          <w:szCs w:val="24"/>
        </w:rPr>
        <w:t xml:space="preserve">воздерживаться от запрещенных Антимонопольным законодательством действий (бездействий), влекущих ограничение, устранение, недопущение конкуренции на каком-либо рынке товаров, работ или услуг, в том числе при исполнении своих обязательств по настоящему Дого</w:t>
      </w:r>
      <w:r>
        <w:rPr>
          <w:rFonts w:ascii="Times New Roman" w:hAnsi="Times New Roman" w:eastAsia="Times New Roman"/>
          <w:sz w:val="24"/>
          <w:szCs w:val="24"/>
        </w:rPr>
        <w:t xml:space="preserve">вору, не заключать и/или не исполнять соглашения, устные договоренности с хозяйствующими субъектами или органами и организациями, исполняющими государственные функции, в случае, если они способны привести к ограничению, устранению или недопущению конкуренц</w:t>
      </w:r>
      <w:r>
        <w:rPr>
          <w:rFonts w:ascii="Times New Roman" w:hAnsi="Times New Roman" w:eastAsia="Times New Roman"/>
          <w:sz w:val="24"/>
          <w:szCs w:val="24"/>
        </w:rPr>
        <w:t xml:space="preserve">ии, не осуществлять в отношении конкурентов незаконных или недобросовестных действий, которые направлены на получение преимущества при осуществлении предпринимательской деятельности, и способны причинить другим хозяйствующим субъектам убытки или вред, а в </w:t>
      </w:r>
      <w:r>
        <w:rPr>
          <w:rFonts w:ascii="Times New Roman" w:hAnsi="Times New Roman" w:eastAsia="Times New Roman"/>
          <w:sz w:val="24"/>
          <w:szCs w:val="24"/>
        </w:rPr>
        <w:t xml:space="preserve">случае, если Сторона, исполняющая свои обязательства по настоящему Договору, занимает на каком-либо рынке товаров, работ, услуг положение, дающее ей возможность оказывать решающее влияние на общие условия обращения товара на соответствующем рынке, она такж</w:t>
      </w:r>
      <w:r>
        <w:rPr>
          <w:rFonts w:ascii="Times New Roman" w:hAnsi="Times New Roman" w:eastAsia="Times New Roman"/>
          <w:sz w:val="24"/>
          <w:szCs w:val="24"/>
        </w:rPr>
        <w:t xml:space="preserve">е намерена воздерживаться от извлечения от такого положения несправедливой выгоды.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14.4. В случае возникновения у Стороны подозрений, что произошло или может произойти нарушение каких-либо положений Антимонопольного законодательства, соответствующая Сторона</w:t>
      </w:r>
      <w:r>
        <w:rPr>
          <w:rFonts w:ascii="Times New Roman" w:hAnsi="Times New Roman" w:eastAsia="Times New Roman"/>
          <w:sz w:val="24"/>
          <w:szCs w:val="24"/>
        </w:rPr>
        <w:t xml:space="preserve">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</w:t>
      </w:r>
      <w:r>
        <w:rPr>
          <w:rFonts w:ascii="Times New Roman" w:hAnsi="Times New Roman" w:eastAsia="Times New Roman"/>
          <w:sz w:val="24"/>
          <w:szCs w:val="24"/>
        </w:rPr>
        <w:t xml:space="preserve"> каких-либо положений Антимонопольного законодательства другой Стороной, ее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          Уведомление АО «Россети Янтарь» осуществляется по любым из следующих каналов связи: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/>
          <w:sz w:val="24"/>
          <w:szCs w:val="24"/>
        </w:rPr>
        <w:t xml:space="preserve">- через форму обратной связи на сайте Общества (горячей антимонопольной линии) в сети Интернет </w:t>
      </w:r>
      <w:r>
        <w:rPr>
          <w:rFonts w:ascii="Times New Roman" w:hAnsi="Times New Roman" w:eastAsia="Times New Roman"/>
          <w:sz w:val="24"/>
          <w:szCs w:val="24"/>
        </w:rPr>
        <w:t xml:space="preserve">по адресу: </w:t>
      </w:r>
      <w:hyperlink r:id="rId10" w:tooltip="https://rosseti-yantar.ru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highlight w:val="white"/>
          </w:rPr>
          <w:t xml:space="preserve">https://rosseti-yantar.ru/about/politiks/antimonopolnyy-komplaens/</w:t>
        </w:r>
        <w:r>
          <w:rPr>
            <w:rStyle w:val="890"/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,</w:t>
        </w:r>
      </w:hyperlink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или направить обращение на адрес электронной почты compliance@Rosseti-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Yantar.Ru.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left="0" w:right="0" w:firstLine="0"/>
        <w:jc w:val="both"/>
        <w:spacing w:after="0" w:line="240" w:lineRule="auto"/>
        <w:widowControl w:val="off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4"/>
          <w:szCs w:val="24"/>
        </w:rPr>
        <w:t xml:space="preserve">- почтовым отправлением по адресу: 236035, а/я 5065.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946"/>
        <w:numPr>
          <w:ilvl w:val="0"/>
          <w:numId w:val="2"/>
        </w:numPr>
        <w:jc w:val="center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ТОЛКОВАНИЕ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08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15.2.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bCs/>
        </w:rPr>
      </w:r>
      <w:r>
        <w:rPr>
          <w:bCs/>
        </w:rPr>
      </w:r>
    </w:p>
    <w:p>
      <w:pPr>
        <w:pStyle w:val="946"/>
        <w:numPr>
          <w:ilvl w:val="0"/>
          <w:numId w:val="2"/>
        </w:numPr>
        <w:jc w:val="center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ЗАКЛЮЧИТЕЛЬНЫЕ ПОЛОЖЕНИЯ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16.1 </w:t>
      </w:r>
      <w:r>
        <w:rPr>
          <w:bCs/>
        </w:rPr>
        <w:t xml:space="preserve">Настоящий Договор вступает в силу с момента его подписания Сторонами и действует до полного исполнения Сторонами всех обязательств по нему.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16.2. Настоящий Договор со всеми его дополнительными соглашениями и приложения</w:t>
      </w:r>
      <w:r>
        <w:rPr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16.4.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16.5.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16.6 Вопросы, не урегулированные настоящим Договором, регламентируются нормами законодательства Российской Федерации.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16.7. Все указанные в настоящем Договоре приложения являются его неотъемлемой частью.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16.8.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08"/>
        <w:jc w:val="both"/>
        <w:tabs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Приложения к настоящему Договору составляют неотъемлемую часть настоящего Договора:</w:t>
      </w:r>
      <w:r>
        <w:rPr>
          <w:bCs/>
        </w:rPr>
      </w:r>
      <w:r>
        <w:rPr>
          <w:bCs/>
        </w:rPr>
      </w:r>
    </w:p>
    <w:p>
      <w:pPr>
        <w:pStyle w:val="946"/>
        <w:numPr>
          <w:ilvl w:val="0"/>
          <w:numId w:val="5"/>
        </w:numPr>
        <w:ind w:left="0" w:firstLine="426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bCs/>
          <w:sz w:val="24"/>
          <w:szCs w:val="24"/>
        </w:rPr>
        <w:t xml:space="preserve"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Спецификация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08"/>
        <w:numPr>
          <w:ilvl w:val="0"/>
          <w:numId w:val="5"/>
        </w:numPr>
        <w:jc w:val="both"/>
        <w:tabs>
          <w:tab w:val="left" w:pos="426" w:leader="none"/>
          <w:tab w:val="left" w:pos="709" w:leader="none"/>
          <w:tab w:val="left" w:pos="993" w:leader="none"/>
        </w:tabs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2</w:t>
      </w:r>
      <w:r>
        <w:rPr>
          <w:bCs/>
        </w:rPr>
        <w:t xml:space="preserve"> - </w:t>
      </w:r>
      <w:r>
        <w:rPr>
          <w:bCs/>
        </w:rPr>
        <w:t xml:space="preserve">Форма предоставления информации о собственниках Поставщика</w:t>
      </w:r>
      <w:r>
        <w:rPr>
          <w:bCs/>
        </w:rPr>
      </w:r>
      <w:r>
        <w:rPr>
          <w:bCs/>
        </w:rPr>
      </w:r>
    </w:p>
    <w:p>
      <w:pPr>
        <w:pStyle w:val="908"/>
        <w:numPr>
          <w:ilvl w:val="0"/>
          <w:numId w:val="5"/>
        </w:numPr>
        <w:jc w:val="both"/>
        <w:tabs>
          <w:tab w:val="left" w:pos="851" w:leader="none"/>
          <w:tab w:val="left" w:pos="993" w:leader="none"/>
        </w:tabs>
        <w:rPr>
          <w:bCs/>
        </w:rPr>
      </w:pPr>
      <w:r>
        <w:rPr>
          <w:bCs/>
        </w:rPr>
        <w:t xml:space="preserve">Приложение № 3</w:t>
      </w:r>
      <w:r>
        <w:rPr>
          <w:bCs/>
        </w:rPr>
        <w:t xml:space="preserve"> - Форма предоставления информации о контрагенте </w:t>
      </w:r>
      <w:r>
        <w:rPr>
          <w:bCs/>
        </w:rPr>
      </w:r>
      <w:r>
        <w:rPr>
          <w:bCs/>
        </w:rPr>
      </w:r>
    </w:p>
    <w:p>
      <w:pPr>
        <w:pStyle w:val="908"/>
        <w:numPr>
          <w:ilvl w:val="0"/>
          <w:numId w:val="5"/>
        </w:numPr>
        <w:rPr>
          <w:highlight w:val="none"/>
        </w:rPr>
      </w:pPr>
      <w:r>
        <w:rPr>
          <w:bCs/>
        </w:rPr>
        <w:t xml:space="preserve">Приложение №</w:t>
      </w:r>
      <w:r>
        <w:rPr>
          <w:bCs/>
        </w:rPr>
        <w:t xml:space="preserve"> </w:t>
      </w:r>
      <w:r>
        <w:rPr>
          <w:bCs/>
        </w:rPr>
        <w:t xml:space="preserve">4 </w:t>
      </w:r>
      <w:r>
        <w:rPr>
          <w:bCs/>
        </w:rPr>
        <w:t xml:space="preserve">– </w:t>
      </w:r>
      <w:r>
        <w:rPr>
          <w:bCs/>
        </w:rPr>
        <w:t xml:space="preserve">Форма с</w:t>
      </w:r>
      <w:r>
        <w:rPr>
          <w:bCs/>
        </w:rPr>
        <w:t xml:space="preserve">огласи</w:t>
      </w:r>
      <w:r>
        <w:rPr>
          <w:bCs/>
        </w:rPr>
        <w:t xml:space="preserve">я</w:t>
      </w:r>
      <w:r>
        <w:rPr>
          <w:bCs/>
        </w:rPr>
        <w:t xml:space="preserve"> на обработку персональных данных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5"/>
        </w:numPr>
        <w:rPr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bCs/>
          <w:highlight w:val="none"/>
        </w:rPr>
        <w:t xml:space="preserve">Приложение № 5 -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Условия предоставления обеспечения исполнения обязательств при аномально низкой цене</w:t>
      </w:r>
      <w:r>
        <w:rPr>
          <w:b w:val="0"/>
          <w:bCs w:val="0"/>
          <w:highlight w:val="none"/>
        </w:rPr>
      </w:r>
      <w:r>
        <w:rPr>
          <w:highlight w:val="none"/>
        </w:rPr>
      </w:r>
    </w:p>
    <w:p>
      <w:pPr>
        <w:ind w:firstLine="426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908"/>
        <w:ind w:left="1440" w:firstLine="720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left="624"/>
        <w:jc w:val="center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17</w:t>
      </w:r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АДРЕСА И БАНКОВСКИЕ РЕКВИЗИТЫ СТОРОН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1034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45"/>
        <w:gridCol w:w="510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spacing w:before="5"/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jc w:val="both"/>
              <w:spacing w:before="5"/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ПОСТАВЩИК: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spacing w:before="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jc w:val="both"/>
              <w:spacing w:before="5"/>
              <w:rPr>
                <w:b/>
              </w:rPr>
            </w:pPr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44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АО «</w:t>
            </w:r>
            <w:r>
              <w:rPr>
                <w:b/>
                <w:bCs/>
              </w:rPr>
              <w:t xml:space="preserve">Россети Янтарь</w:t>
            </w:r>
            <w:r>
              <w:rPr>
                <w:b/>
                <w:bCs/>
              </w:rPr>
              <w:t xml:space="preserve">»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jc w:val="both"/>
              <w:rPr>
                <w:bCs/>
              </w:rPr>
            </w:pPr>
            <w:r>
              <w:rPr>
                <w:bCs/>
              </w:rPr>
              <w:t xml:space="preserve">т/ф: (4012) </w:t>
            </w:r>
            <w:r>
              <w:rPr>
                <w:bCs/>
              </w:rPr>
              <w:t xml:space="preserve">53-31-32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ind w:right="-148"/>
              <w:spacing w:line="240" w:lineRule="exact"/>
              <w:tabs>
                <w:tab w:val="left" w:pos="4422" w:leader="none"/>
              </w:tabs>
              <w:rPr>
                <w:bCs/>
              </w:rPr>
            </w:pPr>
            <w:r>
              <w:t xml:space="preserve">Место нахождения</w:t>
            </w:r>
            <w:r>
              <w:t xml:space="preserve"> юридического лица</w:t>
            </w:r>
            <w:r>
              <w:t xml:space="preserve">:</w:t>
            </w:r>
            <w:r>
              <w:t xml:space="preserve"> </w:t>
            </w:r>
            <w:r>
              <w:rPr>
                <w:bCs/>
              </w:rPr>
              <w:t xml:space="preserve">Российская Федерация,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2360</w:t>
            </w:r>
            <w:r>
              <w:rPr>
                <w:bCs/>
              </w:rPr>
              <w:t xml:space="preserve">22</w:t>
            </w:r>
            <w:r>
              <w:rPr>
                <w:bCs/>
              </w:rPr>
              <w:t xml:space="preserve">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                 </w:t>
            </w:r>
            <w:r>
              <w:rPr>
                <w:bCs/>
              </w:rPr>
              <w:t xml:space="preserve">г. Калининград, ул. Театральная,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34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ind w:right="-148"/>
              <w:spacing w:line="240" w:lineRule="exact"/>
              <w:tabs>
                <w:tab w:val="left" w:pos="4422" w:leader="none"/>
              </w:tabs>
              <w:rPr>
                <w:bCs/>
              </w:rPr>
            </w:pPr>
            <w:r>
              <w:rPr>
                <w:bCs/>
                <w:spacing w:val="1"/>
              </w:rPr>
              <w:t xml:space="preserve">Почт. адрес: </w:t>
            </w:r>
            <w:r>
              <w:rPr>
                <w:bCs/>
              </w:rPr>
              <w:t xml:space="preserve">Российская Федерация,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ind w:right="-148"/>
              <w:spacing w:line="240" w:lineRule="exact"/>
              <w:tabs>
                <w:tab w:val="left" w:pos="4422" w:leader="none"/>
              </w:tabs>
              <w:rPr>
                <w:bCs/>
                <w:spacing w:val="1"/>
              </w:rPr>
            </w:pPr>
            <w:r>
              <w:rPr>
                <w:bCs/>
              </w:rPr>
              <w:t xml:space="preserve">2360</w:t>
            </w:r>
            <w:r>
              <w:rPr>
                <w:bCs/>
              </w:rPr>
              <w:t xml:space="preserve">35</w:t>
            </w:r>
            <w:r>
              <w:rPr>
                <w:bCs/>
              </w:rPr>
              <w:t xml:space="preserve">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г. Калининград</w:t>
            </w:r>
            <w:r>
              <w:rPr>
                <w:bCs/>
              </w:rPr>
              <w:t xml:space="preserve">, а/я 5065</w:t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jc w:val="both"/>
              <w:rPr>
                <w:bCs/>
              </w:rPr>
            </w:pPr>
            <w:r>
              <w:t xml:space="preserve">ИНН: 3903007130, КПП:</w:t>
            </w:r>
            <w:r>
              <w:rPr>
                <w:bCs/>
              </w:rPr>
              <w:t xml:space="preserve"> 390601</w:t>
            </w:r>
            <w:r>
              <w:rPr>
                <w:bCs/>
              </w:rPr>
              <w:t xml:space="preserve">00</w:t>
            </w: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spacing w:line="240" w:lineRule="exact"/>
            </w:pPr>
            <w:r>
              <w:t xml:space="preserve">р/с: 40 702 810 420 100 100 669 </w:t>
            </w:r>
            <w:r/>
          </w:p>
          <w:p>
            <w:pPr>
              <w:pStyle w:val="908"/>
            </w:pPr>
            <w:r>
              <w:t xml:space="preserve">Отделение</w:t>
            </w:r>
            <w:r>
              <w:t xml:space="preserve"> № 8626</w:t>
            </w:r>
            <w:r>
              <w:t xml:space="preserve"> </w:t>
            </w:r>
            <w:r>
              <w:t xml:space="preserve">Сбербанка </w:t>
            </w:r>
            <w:r>
              <w:t xml:space="preserve">России</w:t>
            </w:r>
            <w:r/>
          </w:p>
          <w:p>
            <w:pPr>
              <w:pStyle w:val="908"/>
            </w:pPr>
            <w:r>
              <w:t xml:space="preserve">г. Калининград</w:t>
            </w:r>
            <w:r/>
          </w:p>
          <w:p>
            <w:pPr>
              <w:pStyle w:val="908"/>
              <w:spacing w:line="240" w:lineRule="exact"/>
            </w:pPr>
            <w:r>
              <w:t xml:space="preserve">к/с: 30 101 810 100 000 000 634</w:t>
            </w:r>
            <w:r/>
          </w:p>
          <w:p>
            <w:pPr>
              <w:pStyle w:val="908"/>
              <w:spacing w:before="5" w:line="240" w:lineRule="exact"/>
            </w:pPr>
            <w:r>
              <w:t xml:space="preserve">БИК: 042</w:t>
            </w:r>
            <w:r>
              <w:t xml:space="preserve"> </w:t>
            </w:r>
            <w:r>
              <w:t xml:space="preserve">748</w:t>
            </w:r>
            <w:r>
              <w:t xml:space="preserve"> </w:t>
            </w:r>
            <w:r>
              <w:t xml:space="preserve">634,</w:t>
            </w:r>
            <w:r/>
          </w:p>
          <w:p>
            <w:pPr>
              <w:pStyle w:val="908"/>
              <w:rPr>
                <w:color w:val="ff0000"/>
              </w:rPr>
            </w:pPr>
            <w:r>
              <w:t xml:space="preserve">ОКПО: 00 106 827, ОГРН: 1023900764832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  <w:p>
            <w:pPr>
              <w:pStyle w:val="908"/>
              <w:rPr>
                <w:b/>
                <w:bCs/>
              </w:rPr>
            </w:pPr>
            <w:r>
              <w:t xml:space="preserve">ОКТМО: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t xml:space="preserve">27701000001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36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spacing w:before="5"/>
              <w:rPr>
                <w:b/>
                <w:bCs/>
                <w:color w:val="000000"/>
                <w:spacing w:val="1"/>
              </w:rPr>
            </w:pPr>
            <w:r>
              <w:rPr>
                <w:b/>
                <w:bCs/>
                <w:color w:val="000000"/>
                <w:spacing w:val="1"/>
              </w:rPr>
            </w:r>
            <w:r>
              <w:rPr>
                <w:b/>
                <w:bCs/>
                <w:color w:val="000000"/>
                <w:spacing w:val="1"/>
              </w:rPr>
            </w:r>
            <w:r>
              <w:rPr>
                <w:b/>
                <w:bCs/>
                <w:color w:val="000000"/>
                <w:spacing w:val="1"/>
              </w:rPr>
            </w:r>
          </w:p>
          <w:p>
            <w:pPr>
              <w:pStyle w:val="908"/>
              <w:spacing w:before="5"/>
              <w:rPr>
                <w:b/>
                <w:bCs/>
                <w:spacing w:val="1"/>
              </w:rPr>
            </w:pPr>
            <w:r>
              <w:rPr>
                <w:b/>
                <w:bCs/>
                <w:spacing w:val="1"/>
              </w:rPr>
            </w:r>
            <w:r>
              <w:rPr>
                <w:b/>
                <w:bCs/>
                <w:spacing w:val="1"/>
              </w:rPr>
            </w:r>
            <w:r>
              <w:rPr>
                <w:b/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jc w:val="both"/>
              <w:spacing w:before="5"/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___</w:t>
            </w:r>
            <w:r>
              <w:rPr>
                <w:b/>
              </w:rPr>
              <w:t xml:space="preserve"> </w:t>
            </w:r>
            <w:r/>
          </w:p>
          <w:p>
            <w:pPr>
              <w:pStyle w:val="908"/>
              <w:spacing w:before="5"/>
            </w:pPr>
            <w:r>
              <w:t xml:space="preserve">м.п.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________</w:t>
            </w:r>
            <w:r>
              <w:rPr>
                <w:b/>
                <w:bCs/>
                <w:color w:val="000000"/>
                <w:spacing w:val="-3"/>
              </w:rPr>
              <w:t xml:space="preserve">___</w:t>
            </w:r>
            <w:r>
              <w:rPr>
                <w:b/>
                <w:bCs/>
                <w:color w:val="000000"/>
                <w:spacing w:val="-3"/>
              </w:rPr>
              <w:t xml:space="preserve">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t xml:space="preserve">                     </w:t>
            </w:r>
            <w:r/>
          </w:p>
        </w:tc>
      </w:tr>
    </w:tbl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br w:type="page" w:clear="all"/>
      </w:r>
      <w:r>
        <w:t xml:space="preserve">                                                                                                               </w:t>
      </w:r>
      <w:r>
        <w:rPr>
          <w:b/>
        </w:rPr>
        <w:t xml:space="preserve">Приложение №</w:t>
      </w:r>
      <w:r>
        <w:rPr>
          <w:b/>
        </w:rPr>
        <w:t xml:space="preserve"> </w:t>
      </w:r>
      <w:r>
        <w:rPr>
          <w:b/>
        </w:rPr>
        <w:t xml:space="preserve">1</w:t>
      </w:r>
      <w:r>
        <w:rPr>
          <w:b/>
        </w:rPr>
      </w:r>
      <w:r>
        <w:rPr>
          <w:b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к Договору поставки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№ 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от ___ ______</w:t>
      </w:r>
      <w:r>
        <w:rPr>
          <w:b/>
          <w:bCs/>
          <w:color w:val="000000"/>
        </w:rPr>
        <w:t xml:space="preserve">__</w:t>
      </w:r>
      <w:r>
        <w:rPr>
          <w:b/>
          <w:bCs/>
          <w:color w:val="000000"/>
        </w:rPr>
        <w:t xml:space="preserve">___ 20</w:t>
      </w:r>
      <w:r>
        <w:rPr>
          <w:b/>
          <w:bCs/>
          <w:color w:val="000000"/>
        </w:rPr>
        <w:t xml:space="preserve">2</w:t>
      </w:r>
      <w:r>
        <w:rPr>
          <w:b/>
          <w:bCs/>
          <w:color w:val="000000"/>
        </w:rPr>
        <w:t xml:space="preserve">5</w:t>
      </w:r>
      <w:r>
        <w:rPr>
          <w:b/>
          <w:bCs/>
          <w:color w:val="000000"/>
        </w:rPr>
        <w:t xml:space="preserve"> года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11"/>
        <w:ind w:firstLine="0"/>
        <w:jc w:val="left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1"/>
        <w:ind w:firstLine="0"/>
        <w:rPr>
          <w:szCs w:val="24"/>
        </w:rPr>
      </w:pPr>
      <w:r>
        <w:rPr>
          <w:szCs w:val="24"/>
        </w:rPr>
        <w:t xml:space="preserve">СПЕЦИФИКАЦИЯ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908"/>
      </w:pPr>
      <w:r/>
      <w:r/>
    </w:p>
    <w:tbl>
      <w:tblPr>
        <w:tblW w:w="11365" w:type="dxa"/>
        <w:tblInd w:w="-8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2"/>
        <w:gridCol w:w="5679"/>
        <w:gridCol w:w="850"/>
        <w:gridCol w:w="993"/>
        <w:gridCol w:w="1417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0"/>
        </w:trPr>
        <w:tc>
          <w:tcPr>
            <w:tcW w:w="672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№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5679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ind w:left="-112" w:right="-103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Наименование товара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Ед.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изм.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Кол-во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ind w:right="-10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Цена единицы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08"/>
              <w:contextualSpacing/>
              <w:ind w:right="-10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без</w:t>
            </w:r>
            <w:r>
              <w:rPr>
                <w:rFonts w:eastAsia="Calibri"/>
                <w:sz w:val="20"/>
                <w:szCs w:val="20"/>
              </w:rPr>
              <w:t xml:space="preserve"> НДС,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754" w:type="dxa"/>
            <w:vAlign w:val="center"/>
            <w:textDirection w:val="lrTb"/>
            <w:noWrap w:val="false"/>
          </w:tcPr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Общая стоимость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908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без</w:t>
            </w:r>
            <w:r>
              <w:rPr>
                <w:rFonts w:eastAsia="Calibri"/>
                <w:sz w:val="20"/>
                <w:szCs w:val="20"/>
              </w:rPr>
              <w:t xml:space="preserve"> НДС,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"/>
        </w:trPr>
        <w:tc>
          <w:tcPr>
            <w:tcW w:w="672" w:type="dxa"/>
            <w:vAlign w:val="center"/>
            <w:textDirection w:val="lrTb"/>
            <w:noWrap w:val="false"/>
          </w:tcPr>
          <w:p>
            <w:pPr>
              <w:pStyle w:val="946"/>
              <w:numPr>
                <w:ilvl w:val="0"/>
                <w:numId w:val="7"/>
              </w:numPr>
              <w:ind w:left="360"/>
              <w:jc w:val="center"/>
              <w:widowControl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FFFFFF" w:sz="255" w:space="0"/>
            </w:tcBorders>
            <w:tcW w:w="5679" w:type="dxa"/>
            <w:vAlign w:val="center"/>
            <w:textDirection w:val="lrTb"/>
            <w:noWrap w:val="false"/>
          </w:tcPr>
          <w:p>
            <w:pPr>
              <w:pStyle w:val="9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54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11" w:type="dxa"/>
            <w:vAlign w:val="center"/>
            <w:textDirection w:val="lrTb"/>
            <w:noWrap w:val="false"/>
          </w:tcPr>
          <w:p>
            <w:pPr>
              <w:pStyle w:val="908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Итого без НДС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bottom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11" w:type="dxa"/>
            <w:vAlign w:val="center"/>
            <w:textDirection w:val="lrTb"/>
            <w:noWrap w:val="false"/>
          </w:tcPr>
          <w:p>
            <w:pPr>
              <w:pStyle w:val="908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НДС 20%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bottom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8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11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Итого с НДС</w:t>
            </w:r>
            <w:r>
              <w:rPr>
                <w:rFonts w:eastAsia="Calibri"/>
                <w:b/>
                <w:sz w:val="20"/>
                <w:szCs w:val="20"/>
              </w:rPr>
            </w:r>
            <w:r>
              <w:rPr>
                <w:rFonts w:eastAsia="Calibri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bottom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</w:tr>
    </w:tbl>
    <w:p>
      <w:pPr>
        <w:pStyle w:val="908"/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u w:val="none"/>
        </w:rPr>
        <w:t xml:space="preserve">Исполнительный аппарат – </w:t>
      </w:r>
      <w:r>
        <w:rPr>
          <w:b w:val="0"/>
          <w:bCs w:val="0"/>
          <w:u w:val="none"/>
        </w:rPr>
        <w:t xml:space="preserve">г. Калининград, ул. Театральная, 34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Центральный РЭС –</w:t>
      </w:r>
      <w:r>
        <w:rPr>
          <w:b w:val="0"/>
          <w:bCs w:val="0"/>
          <w:highlight w:val="none"/>
          <w:u w:val="none"/>
        </w:rPr>
        <w:t xml:space="preserve"> Калининградская обл., г. Правдинск, территория ГЭС-3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Центральный склад – </w:t>
      </w:r>
      <w:r>
        <w:rPr>
          <w:b w:val="0"/>
          <w:bCs w:val="0"/>
          <w:highlight w:val="none"/>
          <w:u w:val="none"/>
        </w:rPr>
        <w:t xml:space="preserve">г. Калининград, ул. Нарвская, 55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Электроремонтный цех - </w:t>
      </w:r>
      <w:r>
        <w:rPr>
          <w:b w:val="0"/>
          <w:bCs w:val="0"/>
          <w:highlight w:val="none"/>
          <w:u w:val="none"/>
        </w:rPr>
        <w:t xml:space="preserve"> г. Калининград, ул. Нарвская, 55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Управление механизации и транспорта – </w:t>
      </w:r>
      <w:r>
        <w:rPr>
          <w:b w:val="0"/>
          <w:bCs w:val="0"/>
          <w:highlight w:val="none"/>
          <w:u w:val="none"/>
        </w:rPr>
        <w:t xml:space="preserve">г. Калининград, ул. Нарвская, 55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Приморский РЭС – </w:t>
      </w:r>
      <w:r>
        <w:rPr>
          <w:b w:val="0"/>
          <w:bCs w:val="0"/>
          <w:highlight w:val="none"/>
          <w:u w:val="none"/>
        </w:rPr>
        <w:t xml:space="preserve">г. Светлогорск, ул. Железнодорожная, 15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highlight w:val="none"/>
          <w:u w:val="none"/>
        </w:rPr>
        <w:t xml:space="preserve">Южный РЭС - 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eastAsia="ru-RU"/>
        </w:rPr>
        <w:t xml:space="preserve">Калининградская обл., г. Черняховск, ул. 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val="en-US" w:eastAsia="ru-RU"/>
        </w:rPr>
        <w:t xml:space="preserve">Гусевское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val="en-US" w:eastAsia="ru-RU"/>
        </w:rPr>
        <w:t xml:space="preserve">шоссе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val="en-US" w:eastAsia="ru-RU"/>
        </w:rPr>
        <w:t xml:space="preserve">, 23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Западный РЭС - </w:t>
      </w:r>
      <w:r>
        <w:rPr>
          <w:b w:val="0"/>
          <w:bCs w:val="0"/>
          <w:highlight w:val="none"/>
          <w:u w:val="none"/>
        </w:rPr>
        <w:t xml:space="preserve">г. Калининград, ул. Нарвская, 55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Городской РЭС – </w:t>
      </w:r>
      <w:r>
        <w:rPr>
          <w:b w:val="0"/>
          <w:bCs w:val="0"/>
          <w:highlight w:val="none"/>
          <w:u w:val="none"/>
        </w:rPr>
        <w:t xml:space="preserve">г. Калининград, ул. Красносельская, 83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highlight w:val="none"/>
          <w:u w:val="none"/>
        </w:rPr>
      </w:pPr>
      <w:r>
        <w:rPr>
          <w:b/>
          <w:bCs/>
          <w:highlight w:val="none"/>
          <w:u w:val="none"/>
        </w:rPr>
        <w:t xml:space="preserve">Восточный РЭС – </w:t>
      </w:r>
      <w:r>
        <w:rPr>
          <w:b w:val="0"/>
          <w:bCs w:val="0"/>
          <w:highlight w:val="none"/>
          <w:u w:val="none"/>
        </w:rPr>
        <w:t xml:space="preserve">Калининградская область, г. Советск, ул. А. Невского, 1</w:t>
      </w:r>
      <w:r>
        <w:rPr>
          <w:b w:val="0"/>
          <w:bCs w:val="0"/>
          <w:highlight w:val="none"/>
          <w:u w:val="none"/>
        </w:rPr>
      </w:r>
      <w:r>
        <w:rPr>
          <w:b w:val="0"/>
          <w:bCs w:val="0"/>
          <w:highlight w:val="none"/>
          <w:u w:val="none"/>
        </w:rPr>
      </w:r>
    </w:p>
    <w:p>
      <w:pPr>
        <w:ind w:left="283" w:right="0" w:firstLine="1"/>
        <w:jc w:val="both"/>
        <w:rPr>
          <w:b w:val="0"/>
          <w:bCs w:val="0"/>
          <w:u w:val="none"/>
        </w:rPr>
      </w:pPr>
      <w:r>
        <w:rPr>
          <w:b/>
          <w:bCs/>
          <w:highlight w:val="none"/>
          <w:u w:val="none"/>
        </w:rPr>
        <w:t xml:space="preserve">Департамент ВС – </w:t>
      </w:r>
      <w:r>
        <w:rPr>
          <w:b w:val="0"/>
          <w:bCs w:val="0"/>
          <w:highlight w:val="none"/>
          <w:u w:val="none"/>
        </w:rPr>
        <w:t xml:space="preserve">г. Калининград, ул. Нарвская, 55</w:t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p>
      <w:pPr>
        <w:pStyle w:val="908"/>
        <w:ind w:firstLine="284"/>
        <w:jc w:val="both"/>
      </w:pPr>
      <w:r/>
      <w:r/>
    </w:p>
    <w:p>
      <w:pPr>
        <w:pStyle w:val="908"/>
        <w:ind w:firstLine="426"/>
        <w:jc w:val="both"/>
      </w:pPr>
      <w:r>
        <w:t xml:space="preserve">Настоящее Приложение № </w:t>
      </w:r>
      <w:r>
        <w:t xml:space="preserve">1</w:t>
      </w:r>
      <w:r>
        <w:t xml:space="preserve"> является неотъемлемой частью Договора поставки №___</w:t>
      </w:r>
      <w:r>
        <w:t xml:space="preserve">_____</w:t>
      </w:r>
      <w:r>
        <w:t xml:space="preserve">_ от _</w:t>
      </w:r>
      <w:r>
        <w:t xml:space="preserve">__</w:t>
      </w:r>
      <w:r>
        <w:t xml:space="preserve">_ ___________ 20</w:t>
      </w:r>
      <w:r>
        <w:t xml:space="preserve">2</w:t>
      </w:r>
      <w:r>
        <w:t xml:space="preserve">5</w:t>
      </w:r>
      <w:r>
        <w:t xml:space="preserve"> </w:t>
      </w:r>
      <w:r>
        <w:t xml:space="preserve">года и вступает в силу при условии его подписания обеими сторонами.</w:t>
      </w:r>
      <w:r/>
    </w:p>
    <w:p>
      <w:pPr>
        <w:pStyle w:val="908"/>
        <w:ind w:firstLine="426"/>
        <w:jc w:val="both"/>
      </w:pPr>
      <w:r/>
      <w:r/>
    </w:p>
    <w:p>
      <w:pPr>
        <w:pStyle w:val="908"/>
        <w:ind w:firstLine="426"/>
        <w:jc w:val="both"/>
      </w:pPr>
      <w:r/>
      <w:r/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070"/>
        <w:gridCol w:w="49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rPr>
                <w:b/>
                <w:bCs/>
              </w:rPr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___</w:t>
            </w:r>
            <w:r>
              <w:rPr>
                <w:bCs/>
                <w:spacing w:val="1"/>
              </w:rPr>
              <w:t xml:space="preserve">_____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 xml:space="preserve">           </w:t>
            </w:r>
            <w:r>
              <w:rPr>
                <w:b/>
              </w:rPr>
              <w:t xml:space="preserve">   </w:t>
            </w:r>
            <w:r>
              <w:t xml:space="preserve">«___»</w:t>
            </w:r>
            <w:r>
              <w:t xml:space="preserve">  </w:t>
            </w:r>
            <w:r>
              <w:t xml:space="preserve">________</w:t>
            </w:r>
            <w:r>
              <w:t xml:space="preserve">_</w:t>
            </w:r>
            <w:r>
              <w:t xml:space="preserve">____ 20</w:t>
            </w:r>
            <w:r>
              <w:t xml:space="preserve">2</w:t>
            </w:r>
            <w:r>
              <w:t xml:space="preserve">5</w:t>
            </w:r>
            <w: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АО «</w:t>
            </w:r>
            <w:r>
              <w:rPr>
                <w:b/>
              </w:rPr>
              <w:t xml:space="preserve">Россети Янтарь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</w:t>
            </w:r>
            <w:r>
              <w:rPr>
                <w:b/>
                <w:bCs/>
                <w:color w:val="000000"/>
                <w:spacing w:val="-3"/>
              </w:rPr>
              <w:t xml:space="preserve">____</w:t>
            </w:r>
            <w:r>
              <w:rPr>
                <w:b/>
                <w:bCs/>
                <w:color w:val="000000"/>
                <w:spacing w:val="-3"/>
              </w:rPr>
              <w:t xml:space="preserve">____</w:t>
            </w:r>
            <w:r>
              <w:rPr>
                <w:b/>
                <w:bCs/>
                <w:color w:val="000000"/>
                <w:spacing w:val="-3"/>
              </w:rPr>
              <w:t xml:space="preserve">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t xml:space="preserve">м.п.</w:t>
            </w:r>
            <w:r>
              <w:rPr>
                <w:b/>
              </w:rPr>
              <w:t xml:space="preserve">                </w:t>
            </w:r>
            <w:r>
              <w:t xml:space="preserve">«___» _________</w:t>
            </w:r>
            <w:r>
              <w:t xml:space="preserve">_</w:t>
            </w:r>
            <w:r>
              <w:t xml:space="preserve">___</w:t>
            </w:r>
            <w:r>
              <w:t xml:space="preserve"> </w:t>
            </w:r>
            <w:r>
              <w:t xml:space="preserve">20</w:t>
            </w:r>
            <w:r>
              <w:t xml:space="preserve">2</w:t>
            </w:r>
            <w:r>
              <w:t xml:space="preserve">5</w:t>
            </w:r>
            <w:r>
              <w:t xml:space="preserve"> г.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</w:pPr>
            <w:r/>
            <w:r/>
          </w:p>
        </w:tc>
      </w:tr>
    </w:tbl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  <w:t xml:space="preserve">                                                                                </w:t>
      </w: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 xml:space="preserve">                             </w:t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>
        <w:rPr>
          <w:b/>
        </w:rPr>
        <w:t xml:space="preserve"> </w:t>
      </w:r>
      <w:r>
        <w:rPr>
          <w:b/>
        </w:rPr>
        <w:t xml:space="preserve">Приложение № 2</w:t>
      </w:r>
      <w:r>
        <w:rPr>
          <w:b/>
        </w:rPr>
      </w:r>
      <w:r>
        <w:rPr>
          <w:b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к Договору поставки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№ 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от ___ ____________ 20</w:t>
      </w:r>
      <w:r>
        <w:rPr>
          <w:b/>
          <w:bCs/>
          <w:color w:val="000000"/>
        </w:rPr>
        <w:t xml:space="preserve">2</w:t>
      </w:r>
      <w:r>
        <w:rPr>
          <w:b/>
          <w:bCs/>
          <w:color w:val="000000"/>
        </w:rPr>
        <w:t xml:space="preserve">5</w:t>
      </w:r>
      <w:r>
        <w:rPr>
          <w:b/>
          <w:bCs/>
          <w:color w:val="000000"/>
        </w:rPr>
        <w:t xml:space="preserve"> г</w:t>
      </w:r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left="567"/>
        <w:jc w:val="center"/>
        <w:rPr>
          <w:bCs/>
          <w:sz w:val="28"/>
          <w:szCs w:val="20"/>
          <w:lang w:eastAsia="ar-SA"/>
        </w:rPr>
      </w:pPr>
      <w:r>
        <w:rPr>
          <w:bCs/>
          <w:sz w:val="28"/>
          <w:szCs w:val="20"/>
          <w:lang w:eastAsia="ar-SA"/>
        </w:rPr>
        <w:t xml:space="preserve">Форма предоставления информации о цепочке собственников Поставщика (включая конечных бенефициаров)</w:t>
      </w:r>
      <w:r>
        <w:rPr>
          <w:bCs/>
          <w:sz w:val="28"/>
          <w:szCs w:val="20"/>
          <w:lang w:eastAsia="ar-SA"/>
        </w:rPr>
      </w:r>
      <w:r>
        <w:rPr>
          <w:bCs/>
          <w:sz w:val="28"/>
          <w:szCs w:val="20"/>
          <w:lang w:eastAsia="ar-SA"/>
        </w:rPr>
      </w:r>
    </w:p>
    <w:p>
      <w:pPr>
        <w:pStyle w:val="908"/>
        <w:ind w:left="567"/>
        <w:jc w:val="both"/>
        <w:rPr>
          <w:bCs/>
          <w:sz w:val="28"/>
          <w:szCs w:val="20"/>
          <w:lang w:eastAsia="ar-SA"/>
        </w:rPr>
      </w:pPr>
      <w:r>
        <w:rPr>
          <w:bCs/>
          <w:sz w:val="28"/>
          <w:szCs w:val="20"/>
          <w:lang w:eastAsia="ar-SA"/>
        </w:rPr>
      </w:r>
      <w:r>
        <w:rPr>
          <w:bCs/>
          <w:sz w:val="28"/>
          <w:szCs w:val="20"/>
          <w:lang w:eastAsia="ar-SA"/>
        </w:rPr>
      </w:r>
      <w:r>
        <w:rPr>
          <w:bCs/>
          <w:sz w:val="28"/>
          <w:szCs w:val="20"/>
          <w:lang w:eastAsia="ar-SA"/>
        </w:rPr>
      </w:r>
    </w:p>
    <w:tbl>
      <w:tblPr>
        <w:tblpPr w:horzAnchor="text" w:tblpX="-249" w:vertAnchor="text" w:tblpY="1" w:leftFromText="180" w:topFromText="0" w:rightFromText="180" w:bottomFromText="0"/>
        <w:tblW w:w="1074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2"/>
        <w:gridCol w:w="539"/>
        <w:gridCol w:w="567"/>
        <w:gridCol w:w="580"/>
        <w:gridCol w:w="129"/>
        <w:gridCol w:w="736"/>
        <w:gridCol w:w="709"/>
        <w:gridCol w:w="966"/>
        <w:gridCol w:w="531"/>
        <w:gridCol w:w="567"/>
        <w:gridCol w:w="709"/>
        <w:gridCol w:w="744"/>
        <w:gridCol w:w="749"/>
        <w:gridCol w:w="1045"/>
        <w:gridCol w:w="758"/>
        <w:gridCol w:w="1019"/>
      </w:tblGrid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bottom"/>
            <w:textDirection w:val="lrTb"/>
            <w:noWrap/>
          </w:tcPr>
          <w:p>
            <w:pPr>
              <w:pStyle w:val="908"/>
              <w:ind w:firstLine="567"/>
              <w:rPr>
                <w:rFonts w:ascii="Calibri" w:hAnsi="Calibri" w:cs="Calibri"/>
                <w:bCs/>
                <w:color w:val="000000"/>
                <w:lang w:eastAsia="ar-SA"/>
              </w:rPr>
              <w:framePr w:hSpace="180" w:wrap="around" w:vAnchor="text" w:hAnchor="text" w:x="-249" w:y="1"/>
            </w:pPr>
            <w:r>
              <w:rPr>
                <w:rFonts w:ascii="Calibri" w:hAnsi="Calibri" w:cs="Calibri"/>
                <w:bCs/>
                <w:color w:val="000000"/>
                <w:lang w:eastAsia="ar-SA"/>
              </w:rPr>
              <w:t xml:space="preserve"> </w:t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vAlign w:val="bottom"/>
            <w:textDirection w:val="lrTb"/>
            <w:noWrap/>
          </w:tcPr>
          <w:p>
            <w:pPr>
              <w:pStyle w:val="908"/>
              <w:ind w:firstLine="567"/>
              <w:jc w:val="center"/>
              <w:rPr>
                <w:bCs/>
                <w:color w:val="000000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lang w:eastAsia="ar-SA"/>
              </w:rPr>
              <w:t xml:space="preserve">Информация о собственниках Поставщика товара (включая конечных бенефициаров)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bottom"/>
            <w:textDirection w:val="lrTb"/>
            <w:noWrap/>
          </w:tcPr>
          <w:p>
            <w:pPr>
              <w:pStyle w:val="908"/>
              <w:ind w:firstLine="567"/>
              <w:rPr>
                <w:rFonts w:ascii="Calibri" w:hAnsi="Calibri" w:cs="Calibri"/>
                <w:bCs/>
                <w:color w:val="000000"/>
                <w:lang w:eastAsia="ar-SA"/>
              </w:rPr>
              <w:framePr w:hSpace="180" w:wrap="around" w:vAnchor="text" w:hAnchor="text" w:x="-249" w:y="1"/>
            </w:pPr>
            <w:r>
              <w:rPr>
                <w:rFonts w:ascii="Calibri" w:hAnsi="Calibri" w:cs="Calibri"/>
                <w:bCs/>
                <w:color w:val="000000"/>
                <w:lang w:eastAsia="ar-SA"/>
              </w:rPr>
              <w:t xml:space="preserve"> </w:t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vAlign w:val="bottom"/>
            <w:textDirection w:val="lrTb"/>
            <w:noWrap/>
          </w:tcPr>
          <w:p>
            <w:pPr>
              <w:pStyle w:val="908"/>
              <w:ind w:firstLine="567"/>
              <w:jc w:val="center"/>
              <w:rPr>
                <w:bCs/>
                <w:color w:val="000000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lang w:eastAsia="ar-SA"/>
              </w:rPr>
              <w:t xml:space="preserve"> 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bottom"/>
            <w:textDirection w:val="lrTb"/>
            <w:noWrap/>
          </w:tcPr>
          <w:p>
            <w:pPr>
              <w:pStyle w:val="908"/>
              <w:ind w:firstLine="567"/>
              <w:rPr>
                <w:rFonts w:ascii="Calibri" w:hAnsi="Calibri" w:cs="Calibri"/>
                <w:bCs/>
                <w:color w:val="000000"/>
                <w:lang w:eastAsia="ar-SA"/>
              </w:rPr>
              <w:framePr w:hSpace="180" w:wrap="around" w:vAnchor="text" w:hAnchor="text" w:x="-249" w:y="1"/>
            </w:pPr>
            <w:r>
              <w:rPr>
                <w:rFonts w:ascii="Calibri" w:hAnsi="Calibri" w:cs="Calibri"/>
                <w:bCs/>
                <w:color w:val="000000"/>
                <w:lang w:eastAsia="ar-SA"/>
              </w:rPr>
              <w:t xml:space="preserve"> </w:t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  <w:r>
              <w:rPr>
                <w:rFonts w:ascii="Calibri" w:hAnsi="Calibri" w:cs="Calibri"/>
                <w:bCs/>
                <w:color w:val="000000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6" w:type="dxa"/>
            <w:vAlign w:val="bottom"/>
            <w:textDirection w:val="lrTb"/>
            <w:noWrap/>
          </w:tcPr>
          <w:p>
            <w:pPr>
              <w:pStyle w:val="908"/>
              <w:ind w:firstLine="567"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наименование  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Поставщика товара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122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информация о цепочке собственников Поставщика товара, включая бенефициаров (в том числе конечных)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</w:tr>
      <w:tr>
        <w:tblPrEx/>
        <w:trPr>
          <w:trHeight w:val="87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4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№ п.п.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ИНН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5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ОГРН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наименование краткое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5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код ОКВЭД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9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ФИО руководителя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3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Серия и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  <w:p>
            <w:pPr>
              <w:pStyle w:val="908"/>
              <w:ind w:right="-103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номер документа, удостоверяющего личность руководителя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№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01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ИНН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ОГРН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4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right="-111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Наименование/ФИО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адрес регистрации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5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серия и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номер документа, удостоверяющего личность (для физ.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лиц)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8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руководитель/участник/акционер/бенефициар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Align w:val="center"/>
            <w:vMerge w:val="restart"/>
            <w:textDirection w:val="lrTb"/>
            <w:noWrap w:val="false"/>
          </w:tcPr>
          <w:p>
            <w:pPr>
              <w:pStyle w:val="908"/>
              <w:ind w:left="-80"/>
              <w:jc w:val="center"/>
              <w:rPr>
                <w:b/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bCs/>
                <w:color w:val="000000"/>
                <w:sz w:val="16"/>
                <w:szCs w:val="16"/>
                <w:lang w:eastAsia="ar-SA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b/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bCs/>
                <w:color w:val="000000"/>
                <w:sz w:val="16"/>
                <w:szCs w:val="16"/>
                <w:lang w:eastAsia="ar-SA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2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3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4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5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6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7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8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9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10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11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49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12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5" w:type="dxa"/>
            <w:vAlign w:val="bottom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13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8" w:type="dxa"/>
            <w:vAlign w:val="center"/>
            <w:textDirection w:val="lrTb"/>
            <w:noWrap w:val="false"/>
          </w:tcPr>
          <w:p>
            <w:pPr>
              <w:pStyle w:val="908"/>
              <w:jc w:val="center"/>
              <w:rPr>
                <w:b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14</w:t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  <w:r>
              <w:rPr>
                <w:b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Align w:val="bottom"/>
            <w:textDirection w:val="lrTb"/>
            <w:noWrap w:val="false"/>
          </w:tcPr>
          <w:p>
            <w:pPr>
              <w:pStyle w:val="908"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/>
                <w:color w:val="000000"/>
                <w:sz w:val="16"/>
                <w:szCs w:val="16"/>
                <w:lang w:eastAsia="ar-SA"/>
              </w:rPr>
              <w:t xml:space="preserve">15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bottom"/>
            <w:textDirection w:val="lrTb"/>
            <w:noWrap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2" w:type="dxa"/>
            <w:vAlign w:val="bottom"/>
            <w:textDirection w:val="lrTb"/>
            <w:noWrap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0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pStyle w:val="908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44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49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5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8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pStyle w:val="908"/>
              <w:ind w:firstLine="567"/>
              <w:rPr>
                <w:bCs/>
                <w:color w:val="000000"/>
                <w:sz w:val="16"/>
                <w:szCs w:val="16"/>
                <w:lang w:eastAsia="ar-SA"/>
              </w:rPr>
              <w:framePr w:hSpace="180" w:wrap="around" w:vAnchor="text" w:hAnchor="text" w:x="-249" w:y="1"/>
            </w:pPr>
            <w:r>
              <w:rPr>
                <w:bCs/>
                <w:color w:val="000000"/>
                <w:sz w:val="16"/>
                <w:szCs w:val="16"/>
                <w:lang w:eastAsia="ar-SA"/>
              </w:rPr>
              <w:t xml:space="preserve"> </w:t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  <w:r>
              <w:rPr>
                <w:bCs/>
                <w:color w:val="000000"/>
                <w:sz w:val="16"/>
                <w:szCs w:val="16"/>
                <w:lang w:eastAsia="ar-SA"/>
              </w:rPr>
            </w:r>
          </w:p>
        </w:tc>
      </w:tr>
    </w:tbl>
    <w:p>
      <w:pPr>
        <w:pStyle w:val="908"/>
        <w:ind w:firstLine="567"/>
        <w:jc w:val="both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pStyle w:val="908"/>
        <w:ind w:firstLine="567"/>
        <w:jc w:val="both"/>
        <w:rPr>
          <w:bCs/>
          <w:lang w:eastAsia="ar-SA"/>
        </w:rPr>
      </w:pPr>
      <w:r>
        <w:rPr>
          <w:bCs/>
          <w:lang w:eastAsia="ar-SA"/>
        </w:rPr>
        <w:t xml:space="preserve">*Форма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08"/>
        <w:ind w:firstLine="567"/>
        <w:jc w:val="both"/>
        <w:rPr>
          <w:bCs/>
          <w:lang w:eastAsia="ar-SA"/>
        </w:rPr>
      </w:pPr>
      <w:r>
        <w:rPr>
          <w:bCs/>
          <w:lang w:eastAsia="ar-SA"/>
        </w:rPr>
        <w:t xml:space="preserve">* При заполнении формы в отношении </w:t>
      </w:r>
      <w:r>
        <w:rPr>
          <w:bCs/>
          <w:lang w:eastAsia="ar-SA"/>
        </w:rPr>
        <w:t xml:space="preserve">Поставщиков</w:t>
      </w:r>
      <w:r>
        <w:rPr>
          <w:bCs/>
          <w:lang w:eastAsia="ar-SA"/>
        </w:rPr>
        <w:t xml:space="preserve">, являющихся зарубежными компаниями, также необходимо раскрытие информации об акционерах, владеющих более 5 процентами акций.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08"/>
        <w:ind w:firstLine="567"/>
        <w:jc w:val="both"/>
        <w:rPr>
          <w:bCs/>
          <w:lang w:eastAsia="ar-SA"/>
        </w:rPr>
      </w:pPr>
      <w:r>
        <w:rPr>
          <w:bCs/>
          <w:lang w:eastAsia="ar-SA"/>
        </w:rPr>
        <w:t xml:space="preserve">* В случае отсутствия каких-либо данных указать слово «нет».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08"/>
        <w:ind w:left="567" w:firstLine="567"/>
        <w:jc w:val="both"/>
        <w:tabs>
          <w:tab w:val="left" w:pos="708" w:leader="none"/>
          <w:tab w:val="left" w:pos="1134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__________________________________                 _________________________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08"/>
        <w:ind w:firstLine="567"/>
        <w:jc w:val="both"/>
        <w:rPr>
          <w:sz w:val="20"/>
          <w:szCs w:val="20"/>
          <w:lang w:eastAsia="ar-SA"/>
        </w:rPr>
      </w:pPr>
      <w:r>
        <w:rPr>
          <w:bCs/>
          <w:lang w:eastAsia="ar-SA"/>
        </w:rPr>
        <w:t xml:space="preserve">        </w:t>
      </w:r>
      <w:r>
        <w:rPr>
          <w:bCs/>
          <w:sz w:val="20"/>
          <w:szCs w:val="20"/>
          <w:lang w:eastAsia="ar-SA"/>
        </w:rPr>
        <w:t xml:space="preserve">(Подпись уполномоченного представителя)             (ФИО и должность подписавшего)</w:t>
      </w:r>
      <w:r>
        <w:rPr>
          <w:bCs/>
          <w:sz w:val="20"/>
          <w:szCs w:val="20"/>
          <w:lang w:eastAsia="ar-SA"/>
        </w:rPr>
        <w:t xml:space="preserve">                                                               </w:t>
      </w:r>
      <w:r>
        <w:rPr>
          <w:sz w:val="20"/>
          <w:szCs w:val="20"/>
          <w:lang w:eastAsia="ar-SA"/>
        </w:rPr>
        <w:t xml:space="preserve">М.П.</w:t>
      </w:r>
      <w:r>
        <w:rPr>
          <w:sz w:val="20"/>
          <w:szCs w:val="20"/>
          <w:lang w:eastAsia="ar-SA"/>
        </w:rPr>
      </w:r>
      <w:r>
        <w:rPr>
          <w:sz w:val="20"/>
          <w:szCs w:val="20"/>
          <w:lang w:eastAsia="ar-SA"/>
        </w:rPr>
      </w:r>
    </w:p>
    <w:p>
      <w:pPr>
        <w:pStyle w:val="908"/>
      </w:pPr>
      <w:r/>
      <w:r/>
    </w:p>
    <w:tbl>
      <w:tblPr>
        <w:tblW w:w="960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08"/>
        <w:gridCol w:w="499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08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ФОРМА СОГЛАСОВАНА: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rPr>
                <w:b/>
                <w:bCs/>
              </w:rPr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>
              <w:t xml:space="preserve">«___»</w:t>
            </w:r>
            <w:r>
              <w:t xml:space="preserve">  </w:t>
            </w:r>
            <w:r>
              <w:t xml:space="preserve">________</w:t>
            </w:r>
            <w:r>
              <w:t xml:space="preserve">_</w:t>
            </w:r>
            <w:r>
              <w:t xml:space="preserve">____ 20</w:t>
            </w:r>
            <w:r>
              <w:t xml:space="preserve">25</w:t>
            </w:r>
            <w: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98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ind w:left="49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ind w:left="49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АО «</w:t>
            </w:r>
            <w:r>
              <w:rPr>
                <w:b/>
              </w:rPr>
              <w:t xml:space="preserve">Россети Янтарь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_____</w:t>
            </w:r>
            <w:r>
              <w:rPr>
                <w:b/>
                <w:bCs/>
                <w:color w:val="000000"/>
                <w:spacing w:val="-3"/>
              </w:rPr>
              <w:t xml:space="preserve">___</w:t>
            </w:r>
            <w:r>
              <w:rPr>
                <w:b/>
                <w:bCs/>
                <w:color w:val="000000"/>
                <w:spacing w:val="-3"/>
              </w:rPr>
              <w:t xml:space="preserve">___</w:t>
            </w:r>
            <w:r>
              <w:rPr>
                <w:b/>
                <w:bCs/>
                <w:color w:val="000000"/>
                <w:spacing w:val="-3"/>
              </w:rPr>
              <w:t xml:space="preserve">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t xml:space="preserve">м.п.</w:t>
            </w:r>
            <w:r>
              <w:rPr>
                <w:b/>
              </w:rPr>
              <w:t xml:space="preserve">                </w:t>
            </w:r>
            <w:r>
              <w:t xml:space="preserve">«___» </w:t>
            </w:r>
            <w:r>
              <w:t xml:space="preserve"> </w:t>
            </w:r>
            <w:r>
              <w:t xml:space="preserve">_________</w:t>
            </w:r>
            <w:r>
              <w:t xml:space="preserve">_</w:t>
            </w:r>
            <w:r>
              <w:t xml:space="preserve">___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г.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ind w:left="495"/>
            </w:pPr>
            <w:r/>
            <w:r/>
          </w:p>
        </w:tc>
      </w:tr>
    </w:tbl>
    <w:p>
      <w:pPr>
        <w:pStyle w:val="908"/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08"/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highlight w:val="none"/>
        </w:rPr>
      </w:pPr>
      <w:r>
        <w:rPr>
          <w:b/>
        </w:rPr>
        <w:t xml:space="preserve">Приложение № 3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08"/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к Договору поставки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№ 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от ___ ____________ 20</w:t>
      </w:r>
      <w:r>
        <w:rPr>
          <w:b/>
          <w:bCs/>
          <w:color w:val="000000"/>
        </w:rPr>
        <w:t xml:space="preserve">25</w:t>
      </w:r>
      <w:r>
        <w:rPr>
          <w:b/>
          <w:bCs/>
          <w:color w:val="000000"/>
        </w:rPr>
        <w:t xml:space="preserve"> г</w:t>
      </w:r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540"/>
        <w:jc w:val="center"/>
        <w:tabs>
          <w:tab w:val="left" w:pos="108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08"/>
        <w:ind w:firstLine="540"/>
        <w:jc w:val="center"/>
        <w:tabs>
          <w:tab w:val="left" w:pos="1080" w:leader="none"/>
        </w:tabs>
        <w:rPr>
          <w:b/>
        </w:rPr>
      </w:pPr>
      <w:r>
        <w:rPr>
          <w:b/>
          <w:bCs/>
        </w:rPr>
        <w:t xml:space="preserve">Форма предоставления информации о</w:t>
      </w:r>
      <w:r>
        <w:rPr>
          <w:b/>
        </w:rPr>
        <w:t xml:space="preserve"> контрагенте</w:t>
      </w:r>
      <w:r>
        <w:rPr>
          <w:b/>
        </w:rPr>
      </w:r>
      <w:r>
        <w:rPr>
          <w:b/>
        </w:rPr>
      </w:r>
    </w:p>
    <w:p>
      <w:pPr>
        <w:pStyle w:val="908"/>
        <w:ind w:firstLine="540"/>
        <w:jc w:val="center"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tbl>
      <w:tblPr>
        <w:tblpPr w:horzAnchor="margin" w:tblpX="216" w:vertAnchor="text" w:tblpY="79" w:leftFromText="180" w:topFromText="0" w:rightFromText="180" w:bottomFromText="0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2"/>
        <w:gridCol w:w="5245"/>
        <w:gridCol w:w="4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1"/>
        </w:trPr>
        <w:tc>
          <w:tcPr>
            <w:gridSpan w:val="2"/>
            <w:tcW w:w="5637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Наименование контрагента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(контактная информация)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8"/>
        </w:trPr>
        <w:tc>
          <w:tcPr>
            <w:gridSpan w:val="2"/>
            <w:tcW w:w="5637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Название договора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27"/>
        </w:trPr>
        <w:tc>
          <w:tcPr>
            <w:tcW w:w="39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Акционеры (участники) контрагента имеющие совместно со своими аффилированными лицами 20 и более процентов голосующих акций от уставного капитала контрагента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framePr w:hSpace="180" w:wrap="around" w:vAnchor="text" w:hAnchor="margin" w:x="216" w:y="79"/>
            </w:pPr>
            <w:r>
              <w:rPr>
                <w:bCs/>
              </w:rPr>
              <w:t xml:space="preserve">-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94"/>
        </w:trPr>
        <w:tc>
          <w:tcPr>
            <w:tcBorders>
              <w:bottom w:val="non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Органы управления контрагента: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framePr w:hSpace="180" w:wrap="around" w:vAnchor="text" w:hAnchor="margin" w:x="216" w:y="7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4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Совет директоров (наблюдательный совет) или иной аналогичный орган: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numPr>
                <w:ilvl w:val="0"/>
                <w:numId w:val="6"/>
              </w:numPr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состав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framePr w:hSpace="180" w:wrap="around" w:vAnchor="text" w:hAnchor="margin" w:x="216" w:y="7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Исполнительный орган (единоличный, коллегиальный):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numPr>
                <w:ilvl w:val="0"/>
                <w:numId w:val="6"/>
              </w:numPr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состав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framePr w:hSpace="180" w:wrap="around" w:vAnchor="text" w:hAnchor="margin" w:x="216" w:y="7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9"/>
        </w:trPr>
        <w:tc>
          <w:tcPr>
            <w:tcBorders>
              <w:top w:val="non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908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Управляющая организация (при наличии):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Совет директоров (наблюдательный совет) или иной аналогичный орган и исполнительный орган: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08"/>
              <w:numPr>
                <w:ilvl w:val="0"/>
                <w:numId w:val="6"/>
              </w:numPr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состав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framePr w:hSpace="180" w:wrap="around" w:vAnchor="text" w:hAnchor="margin" w:x="216" w:y="7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67"/>
        </w:trPr>
        <w:tc>
          <w:tcPr>
            <w:tcW w:w="392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Балансовая стоимость активов контрагента по бухгалтерскому балансу (форма №1 по ОКУД) на последнюю отчетную дату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87"/>
        </w:trPr>
        <w:tc>
          <w:tcPr>
            <w:tcW w:w="392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908"/>
              <w:jc w:val="both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  <w:t xml:space="preserve">Сведения представителе, уполномоченном на подписание договора от имени контрагента: ФИО, должность, реквизиты документа, подтверждающего полномочия представителя.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4252" w:type="dxa"/>
            <w:vAlign w:val="top"/>
            <w:textDirection w:val="lrTb"/>
            <w:noWrap w:val="false"/>
          </w:tcPr>
          <w:p>
            <w:pPr>
              <w:pStyle w:val="908"/>
              <w:jc w:val="center"/>
              <w:rPr>
                <w:bCs/>
              </w:rPr>
              <w:framePr w:hSpace="180" w:wrap="around" w:vAnchor="text" w:hAnchor="margin" w:x="216" w:y="79"/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908"/>
        <w:ind w:firstLine="540"/>
        <w:jc w:val="both"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908"/>
        <w:ind w:left="567" w:firstLine="567"/>
        <w:jc w:val="both"/>
        <w:tabs>
          <w:tab w:val="left" w:pos="708" w:leader="none"/>
          <w:tab w:val="left" w:pos="1134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__________________________________                 _________________________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908"/>
        <w:ind w:firstLine="567"/>
        <w:jc w:val="both"/>
        <w:rPr>
          <w:sz w:val="20"/>
          <w:szCs w:val="20"/>
          <w:lang w:eastAsia="ar-SA"/>
        </w:rPr>
      </w:pPr>
      <w:r>
        <w:rPr>
          <w:bCs/>
          <w:lang w:eastAsia="ar-SA"/>
        </w:rPr>
        <w:t xml:space="preserve">        </w:t>
      </w:r>
      <w:r>
        <w:rPr>
          <w:bCs/>
          <w:sz w:val="20"/>
          <w:szCs w:val="20"/>
          <w:lang w:eastAsia="ar-SA"/>
        </w:rPr>
        <w:t xml:space="preserve">(Подпись уполномоченного представителя)             (ФИО и должность подписавшего)</w:t>
      </w:r>
      <w:r>
        <w:rPr>
          <w:bCs/>
          <w:sz w:val="20"/>
          <w:szCs w:val="20"/>
          <w:lang w:eastAsia="ar-SA"/>
        </w:rPr>
        <w:t xml:space="preserve">                                                               </w:t>
      </w:r>
      <w:r>
        <w:rPr>
          <w:sz w:val="20"/>
          <w:szCs w:val="20"/>
          <w:lang w:eastAsia="ar-SA"/>
        </w:rPr>
        <w:t xml:space="preserve">М.П.</w:t>
      </w:r>
      <w:r>
        <w:rPr>
          <w:sz w:val="20"/>
          <w:szCs w:val="20"/>
          <w:lang w:eastAsia="ar-SA"/>
        </w:rPr>
      </w:r>
      <w:r>
        <w:rPr>
          <w:sz w:val="20"/>
          <w:szCs w:val="20"/>
          <w:lang w:eastAsia="ar-SA"/>
        </w:rPr>
      </w:r>
    </w:p>
    <w:p>
      <w:pPr>
        <w:pStyle w:val="908"/>
        <w:ind w:firstLine="709"/>
        <w:tabs>
          <w:tab w:val="left" w:pos="709" w:leader="none"/>
        </w:tabs>
        <w:rPr>
          <w:b/>
        </w:rPr>
        <w:pBdr>
          <w:bottom w:val="single" w:color="000000" w:sz="12" w:space="1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ind w:firstLine="709"/>
        <w:tabs>
          <w:tab w:val="left" w:pos="709" w:leader="none"/>
        </w:tabs>
        <w:rPr>
          <w:b/>
        </w:rPr>
        <w:pBdr>
          <w:bottom w:val="single" w:color="000000" w:sz="12" w:space="1"/>
        </w:pBdr>
      </w:pPr>
      <w:r>
        <w:rPr>
          <w:b/>
        </w:rPr>
        <w:t xml:space="preserve">ФОРМА СОГЛАСОВАНА:</w:t>
      </w:r>
      <w:r>
        <w:rPr>
          <w:b/>
        </w:rPr>
      </w:r>
      <w:r>
        <w:rPr>
          <w:b/>
        </w:rPr>
      </w:r>
    </w:p>
    <w:p>
      <w:pPr>
        <w:pStyle w:val="908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60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08"/>
        <w:gridCol w:w="499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08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rPr>
                <w:b/>
                <w:bCs/>
              </w:rPr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__</w:t>
            </w:r>
            <w:r>
              <w:rPr>
                <w:bCs/>
                <w:spacing w:val="1"/>
              </w:rPr>
              <w:t xml:space="preserve">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 xml:space="preserve">  </w:t>
            </w:r>
            <w:r>
              <w:rPr>
                <w:b/>
              </w:rPr>
              <w:t xml:space="preserve">   </w:t>
            </w:r>
            <w:r>
              <w:t xml:space="preserve">«___»</w:t>
            </w:r>
            <w:r>
              <w:t xml:space="preserve">  </w:t>
            </w:r>
            <w:r>
              <w:t xml:space="preserve">________</w:t>
            </w:r>
            <w:r>
              <w:t xml:space="preserve">_</w:t>
            </w:r>
            <w:r>
              <w:t xml:space="preserve">____ 20</w:t>
            </w:r>
            <w:r>
              <w:t xml:space="preserve">25</w:t>
            </w:r>
            <w: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98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ind w:left="49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АО «</w:t>
            </w:r>
            <w:r>
              <w:rPr>
                <w:b/>
              </w:rPr>
              <w:t xml:space="preserve">Россети Янтарь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</w:t>
            </w:r>
            <w:r>
              <w:rPr>
                <w:b/>
                <w:bCs/>
                <w:color w:val="000000"/>
                <w:spacing w:val="-3"/>
              </w:rPr>
              <w:t xml:space="preserve">_</w:t>
            </w:r>
            <w:r>
              <w:rPr>
                <w:b/>
                <w:bCs/>
                <w:color w:val="000000"/>
                <w:spacing w:val="-3"/>
              </w:rPr>
              <w:t xml:space="preserve">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</w:rPr>
              <w:t xml:space="preserve">  </w:t>
            </w:r>
            <w:r>
              <w:t xml:space="preserve">м.п.</w:t>
            </w:r>
            <w:r>
              <w:rPr>
                <w:b/>
              </w:rPr>
              <w:t xml:space="preserve">                </w:t>
            </w:r>
            <w:r>
              <w:t xml:space="preserve">«___» </w:t>
            </w:r>
            <w:r>
              <w:t xml:space="preserve"> </w:t>
            </w:r>
            <w:r>
              <w:t xml:space="preserve">_________</w:t>
            </w:r>
            <w:r>
              <w:t xml:space="preserve">_</w:t>
            </w:r>
            <w:r>
              <w:t xml:space="preserve">___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</w:t>
            </w:r>
            <w:r>
              <w:t xml:space="preserve">.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</w:tc>
      </w:tr>
    </w:tbl>
    <w:p>
      <w:pPr>
        <w:pStyle w:val="908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08"/>
        <w:ind w:left="5338" w:firstLine="1325"/>
        <w:jc w:val="both"/>
        <w:spacing w:line="254" w:lineRule="exact"/>
        <w:shd w:val="clear" w:color="auto" w:fill="ffffff"/>
        <w:tabs>
          <w:tab w:val="left" w:pos="1325" w:leader="none"/>
        </w:tabs>
      </w:pPr>
      <w:r>
        <w:rPr>
          <w:b/>
        </w:rPr>
        <w:t xml:space="preserve">Приложение № 4</w:t>
      </w:r>
      <w:r/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к Договору поставки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pacing w:before="5"/>
        <w:rPr>
          <w:b/>
          <w:bCs/>
          <w:color w:val="000000"/>
        </w:rPr>
      </w:pPr>
      <w:r>
        <w:rPr>
          <w:b/>
          <w:bCs/>
          <w:color w:val="000000"/>
        </w:rPr>
        <w:t xml:space="preserve">№ 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8"/>
        <w:ind w:firstLine="6663"/>
        <w:jc w:val="both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от ___ ____________ 20</w:t>
      </w:r>
      <w:r>
        <w:rPr>
          <w:b/>
          <w:bCs/>
          <w:color w:val="000000"/>
        </w:rPr>
        <w:t xml:space="preserve">25</w:t>
      </w:r>
      <w:r>
        <w:rPr>
          <w:b/>
          <w:bCs/>
          <w:color w:val="000000"/>
        </w:rPr>
        <w:t xml:space="preserve"> г</w:t>
      </w:r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10"/>
        <w:jc w:val="center"/>
        <w:keepNext w:val="0"/>
        <w:spacing w:before="0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jc w:val="center"/>
        <w:keepNext w:val="0"/>
        <w:spacing w:before="0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огласи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на обработку персональных данных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8"/>
        <w:jc w:val="center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</w:t>
      </w:r>
      <w:r>
        <w:rPr>
          <w:b/>
        </w:rPr>
        <w:t xml:space="preserve">2</w:t>
      </w:r>
      <w:r>
        <w:rPr>
          <w:b/>
        </w:rPr>
        <w:t xml:space="preserve">5</w:t>
      </w:r>
      <w:r>
        <w:rPr>
          <w:b/>
        </w:rPr>
        <w:t xml:space="preserve"> г. </w:t>
      </w:r>
      <w:r>
        <w:rPr>
          <w:b/>
        </w:rPr>
      </w:r>
      <w:r>
        <w:rPr>
          <w:b/>
        </w:rPr>
      </w:r>
    </w:p>
    <w:p>
      <w:pPr>
        <w:pStyle w:val="908"/>
        <w:jc w:val="center"/>
      </w:pPr>
      <w:r/>
      <w:r/>
    </w:p>
    <w:p>
      <w:pPr>
        <w:pStyle w:val="94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{указывается полное наименование контрагента, его место нахождения, ИНН, КПП и ОГРН}, в лице __________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действующего на основании 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_,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>
        <w:rPr>
          <w:rFonts w:ascii="Times New Roman" w:hAnsi="Times New Roman" w:cs="Times New Roman"/>
          <w:sz w:val="24"/>
          <w:szCs w:val="24"/>
        </w:rPr>
        <w:t xml:space="preserve">совершение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АО «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Россети Янтарь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</w:t>
      </w:r>
      <w:r>
        <w:rPr>
          <w:rFonts w:ascii="Times New Roman" w:hAnsi="Times New Roman" w:cs="Times New Roman"/>
          <w:b/>
          <w:sz w:val="24"/>
          <w:szCs w:val="24"/>
        </w:rPr>
        <w:t xml:space="preserve">АО «Россети»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действий, предусмотренных п. 3 ст. 3 ФЗ «О персональных данных» от 27.07.2006 № 152-ФЗ,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персона</w:t>
      </w:r>
      <w:r>
        <w:rPr>
          <w:rFonts w:ascii="Times New Roman" w:hAnsi="Times New Roman" w:cs="Times New Roman"/>
          <w:sz w:val="24"/>
          <w:szCs w:val="24"/>
        </w:rPr>
        <w:t xml:space="preserve">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 (наименование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контрагента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ставление указанной инф</w:t>
      </w:r>
      <w:r>
        <w:rPr>
          <w:rFonts w:ascii="Times New Roman" w:hAnsi="Times New Roman" w:cs="Times New Roman"/>
          <w:sz w:val="24"/>
          <w:szCs w:val="24"/>
        </w:rPr>
        <w:t xml:space="preserve">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08"/>
        <w:ind w:firstLine="709"/>
        <w:jc w:val="both"/>
      </w:pPr>
      <w:r>
        <w:t xml:space="preserve">Цель обработки персональных данных:</w:t>
      </w:r>
      <w:r>
        <w:t xml:space="preserve">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</w:t>
      </w:r>
      <w:r>
        <w:t xml:space="preserve">л от 10.07.2012 </w:t>
        <w:br/>
        <w:t xml:space="preserve"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pStyle w:val="908"/>
        <w:ind w:firstLine="709"/>
        <w:jc w:val="both"/>
      </w:pPr>
      <w:r>
        <w:t xml:space="preserve">Сро</w:t>
      </w:r>
      <w:r>
        <w:t xml:space="preserve">к, в течение которого действует настоящее согласие субъекта персональных данных: со дня его подписания до момента фактического выполнения/отмены действия поручений Правительства Российской Федерации, решений Комиссии при Президенте Российской Федерации по </w:t>
      </w:r>
      <w:r>
        <w:t xml:space="preserve">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r/>
    </w:p>
    <w:p>
      <w:pPr>
        <w:pStyle w:val="908"/>
        <w:rPr>
          <w:color w:val="000000"/>
        </w:rPr>
      </w:pPr>
      <w:r>
        <w:rPr>
          <w:color w:val="000000"/>
        </w:rPr>
        <w:t xml:space="preserve">_______________________                                                   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rPr>
          <w:color w:val="000000"/>
        </w:rPr>
      </w:pPr>
      <w:r>
        <w:t xml:space="preserve">(Подпись уполномоченного представителя)     </w:t>
      </w:r>
      <w:r>
        <w:t xml:space="preserve">                 </w:t>
      </w:r>
      <w:r>
        <w:t xml:space="preserve">(Ф.И.О. и должность подписавшего)</w:t>
      </w:r>
      <w:r>
        <w:rPr>
          <w:color w:val="000000"/>
        </w:rPr>
      </w:r>
      <w:r>
        <w:rPr>
          <w:color w:val="000000"/>
        </w:rPr>
      </w:r>
    </w:p>
    <w:p>
      <w:pPr>
        <w:pStyle w:val="908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pStyle w:val="908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08"/>
        <w:ind w:firstLine="709"/>
        <w:tabs>
          <w:tab w:val="left" w:pos="709" w:leader="none"/>
        </w:tabs>
        <w:pBdr>
          <w:bottom w:val="single" w:color="000000" w:sz="12" w:space="1"/>
        </w:pBdr>
      </w:pPr>
      <w:r>
        <w:t xml:space="preserve">                                             </w:t>
      </w:r>
      <w:r>
        <w:t xml:space="preserve">ФОРМА СОГЛАСОВАНА:</w:t>
      </w:r>
      <w:r/>
    </w:p>
    <w:p>
      <w:pPr>
        <w:pStyle w:val="90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08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01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070"/>
        <w:gridCol w:w="510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______</w:t>
            </w:r>
            <w:r>
              <w:rPr>
                <w:bCs/>
                <w:spacing w:val="1"/>
              </w:rPr>
              <w:t xml:space="preserve">__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 xml:space="preserve">           </w:t>
            </w:r>
            <w:r>
              <w:rPr>
                <w:b/>
              </w:rPr>
              <w:t xml:space="preserve">   </w:t>
            </w:r>
            <w:r>
              <w:t xml:space="preserve">«___»</w:t>
            </w:r>
            <w:r>
              <w:t xml:space="preserve">  </w:t>
            </w:r>
            <w:r>
              <w:t xml:space="preserve">________</w:t>
            </w:r>
            <w:r>
              <w:t xml:space="preserve">_</w:t>
            </w:r>
            <w:r>
              <w:t xml:space="preserve">____ 20</w:t>
            </w:r>
            <w:r>
              <w:t xml:space="preserve">25</w:t>
            </w:r>
            <w: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АО «</w:t>
            </w:r>
            <w:r>
              <w:rPr>
                <w:b/>
              </w:rPr>
              <w:t xml:space="preserve">Россети Янтарь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________</w:t>
            </w:r>
            <w:r>
              <w:rPr>
                <w:b/>
                <w:bCs/>
                <w:color w:val="000000"/>
                <w:spacing w:val="-3"/>
              </w:rPr>
              <w:t xml:space="preserve">____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</w:rPr>
              <w:t xml:space="preserve">  </w:t>
            </w:r>
            <w:r>
              <w:t xml:space="preserve">м.п.</w:t>
            </w:r>
            <w:r>
              <w:rPr>
                <w:b/>
              </w:rPr>
              <w:t xml:space="preserve">                </w:t>
            </w:r>
            <w:r>
              <w:t xml:space="preserve">«___» </w:t>
            </w:r>
            <w:r>
              <w:t xml:space="preserve"> </w:t>
            </w:r>
            <w:r>
              <w:t xml:space="preserve">_________</w:t>
            </w:r>
            <w:r>
              <w:t xml:space="preserve">_</w:t>
            </w:r>
            <w:r>
              <w:t xml:space="preserve">___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г.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</w:pPr>
            <w:r/>
            <w:r/>
          </w:p>
        </w:tc>
      </w:tr>
    </w:tbl>
    <w:p>
      <w:r/>
      <w:r/>
    </w:p>
    <w:p>
      <w:pPr>
        <w:ind w:left="5338" w:firstLine="1325"/>
        <w:jc w:val="both"/>
        <w:spacing w:after="0" w:line="254" w:lineRule="exact"/>
        <w:shd w:val="clear" w:color="auto" w:fill="ffffff"/>
        <w:tabs>
          <w:tab w:val="left" w:pos="1325" w:leader="none"/>
        </w:tabs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firstLine="6663"/>
        <w:jc w:val="both"/>
        <w:spacing w:before="5"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 Договору поставки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left" w:pos="6096" w:leader="none"/>
          <w:tab w:val="left" w:pos="6379" w:leader="none"/>
          <w:tab w:val="left" w:pos="6521" w:leader="none"/>
        </w:tabs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от «____» ___________ 202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г.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left" w:pos="6096" w:leader="none"/>
          <w:tab w:val="left" w:pos="6379" w:leader="none"/>
          <w:tab w:val="left" w:pos="6521" w:leader="none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№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tabs>
          <w:tab w:val="left" w:pos="6096" w:leader="none"/>
          <w:tab w:val="left" w:pos="6379" w:leader="none"/>
          <w:tab w:val="left" w:pos="6521" w:leader="none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Условия предоставления обеспечения исполнения обязательств при аномально низкой цене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yellow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709" w:leader="none"/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1"/>
          <w:numId w:val="29"/>
        </w:numPr>
        <w:ind w:left="0" w:firstLine="709"/>
        <w:jc w:val="both"/>
        <w:widowControl/>
        <w:tabs>
          <w:tab w:val="left" w:pos="1276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В случае если проектом Договора, размещенным в составе закупочной докуме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н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(Пяти процентов) о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т начальной (максимальной) цены Договора (цены лота).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tabs>
          <w:tab w:val="left" w:pos="709" w:leader="none"/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Обеспечение исполнения Договора может быть представлено в форме внесения де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t xml:space="preserve">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  <w:br/>
        <w:t xml:space="preserve">в извещении и/или документации о закупке способом, не допускается.</w:t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Обеспечение исполнения Договора, предусмотренное в пункте 1, предоставляется на пе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br/>
        <w:t xml:space="preserve">в полном объеме.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В случае принятия участником закупки (Поставщиком) решения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br/>
        <w:t xml:space="preserve">о предоставлении обеспечения исполнения обязательств по Договору, предусмотренного в пункте 1, в форме денежных средств, такие средства перечисляются на расчетный счет Покупателя, указанный в извещении и/или документа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ц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ии о закупке. В платежном поручении в графе «наименование платежа» необходимо указать «Обеспечение исполнения обязательств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br/>
        <w:t xml:space="preserve">по договору (наименование), а также «НДС не облагается».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В случае принятия решения о предоставлении обеспечения исполнения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pPr>
        <w:pStyle w:val="748"/>
        <w:numPr>
          <w:ilvl w:val="0"/>
          <w:numId w:val="2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Если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 проект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ом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 Договора, размещенного в составе закупо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одлежат включению в приложение № 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  <w:t xml:space="preserve">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  <w:r>
        <w:rPr>
          <w:rFonts w:ascii="Times New Roman" w:hAnsi="Times New Roman" w:eastAsia="Calibri" w:cs="Times New Roman"/>
          <w:spacing w:val="-4"/>
          <w:sz w:val="24"/>
          <w:szCs w:val="24"/>
          <w:lang w:eastAsia="en-US"/>
        </w:rPr>
      </w:r>
    </w:p>
    <w:p>
      <w:r/>
      <w:r/>
    </w:p>
    <w:p>
      <w:r/>
      <w:r/>
    </w:p>
    <w:p>
      <w:r/>
      <w:r/>
    </w:p>
    <w:tbl>
      <w:tblPr>
        <w:tblW w:w="101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070"/>
        <w:gridCol w:w="510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Cs/>
                <w:spacing w:val="1"/>
              </w:rPr>
            </w:pP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  <w:r>
              <w:rPr>
                <w:bCs/>
                <w:spacing w:val="1"/>
              </w:rPr>
            </w:r>
          </w:p>
          <w:p>
            <w:pPr>
              <w:pStyle w:val="908"/>
              <w:spacing w:before="5"/>
              <w:rPr>
                <w:b/>
                <w:bCs/>
              </w:rPr>
            </w:pPr>
            <w:r>
              <w:rPr>
                <w:bCs/>
                <w:spacing w:val="1"/>
              </w:rPr>
              <w:t xml:space="preserve">___________</w:t>
            </w:r>
            <w:r>
              <w:rPr>
                <w:bCs/>
                <w:spacing w:val="1"/>
              </w:rPr>
              <w:t xml:space="preserve">______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</w:t>
            </w:r>
            <w:r>
              <w:rPr>
                <w:bCs/>
                <w:spacing w:val="1"/>
              </w:rPr>
              <w:t xml:space="preserve">______</w:t>
            </w:r>
            <w:r>
              <w:rPr>
                <w:bCs/>
                <w:spacing w:val="1"/>
              </w:rPr>
              <w:t xml:space="preserve">__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08"/>
            </w:pPr>
            <w:r>
              <w:t xml:space="preserve">м.п.</w:t>
            </w:r>
            <w:r>
              <w:rPr>
                <w:b/>
              </w:rPr>
              <w:t xml:space="preserve">         </w:t>
            </w:r>
            <w:r>
              <w:rPr>
                <w:b/>
              </w:rPr>
              <w:t xml:space="preserve">           </w:t>
            </w:r>
            <w:r>
              <w:rPr>
                <w:b/>
              </w:rPr>
              <w:t xml:space="preserve">   </w:t>
            </w:r>
            <w:r>
              <w:t xml:space="preserve">«___»</w:t>
            </w:r>
            <w:r>
              <w:t xml:space="preserve">  </w:t>
            </w:r>
            <w:r>
              <w:t xml:space="preserve">________</w:t>
            </w:r>
            <w:r>
              <w:t xml:space="preserve">_</w:t>
            </w:r>
            <w:r>
              <w:t xml:space="preserve">____ 2025</w:t>
            </w:r>
            <w: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vAlign w:val="top"/>
            <w:textDirection w:val="lrTb"/>
            <w:noWrap w:val="false"/>
          </w:tcPr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rPr>
                <w:b/>
              </w:rPr>
            </w:pPr>
            <w:r>
              <w:rPr>
                <w:b/>
              </w:rPr>
              <w:t xml:space="preserve">АО «</w:t>
            </w:r>
            <w:r>
              <w:rPr>
                <w:b/>
              </w:rPr>
              <w:t xml:space="preserve">Россети Янтарь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8"/>
              <w:spacing w:before="5"/>
              <w:rPr>
                <w:b/>
                <w:spacing w:val="2"/>
              </w:rPr>
            </w:pPr>
            <w:r>
              <w:rPr>
                <w:b/>
                <w:spacing w:val="2"/>
              </w:rPr>
              <w:t xml:space="preserve">Первый заместитель генерального директора – главный инженер</w:t>
            </w:r>
            <w:r>
              <w:rPr>
                <w:b/>
                <w:spacing w:val="2"/>
              </w:rPr>
            </w:r>
            <w:r>
              <w:rPr>
                <w:b/>
                <w:spacing w:val="2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_______</w:t>
            </w:r>
            <w:r>
              <w:rPr>
                <w:b/>
                <w:bCs/>
                <w:color w:val="000000"/>
                <w:spacing w:val="-3"/>
              </w:rPr>
              <w:t xml:space="preserve">______</w:t>
            </w:r>
            <w:r>
              <w:rPr>
                <w:b/>
                <w:bCs/>
                <w:color w:val="000000"/>
                <w:spacing w:val="-3"/>
              </w:rPr>
              <w:t xml:space="preserve">________</w:t>
            </w:r>
            <w:r>
              <w:rPr>
                <w:b/>
                <w:bCs/>
                <w:color w:val="000000"/>
                <w:spacing w:val="-3"/>
              </w:rPr>
              <w:t xml:space="preserve">____ </w:t>
            </w:r>
            <w:r>
              <w:rPr>
                <w:b/>
                <w:bCs/>
                <w:color w:val="000000"/>
                <w:spacing w:val="-3"/>
              </w:rPr>
              <w:t xml:space="preserve">В.М. Тарачев</w:t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  <w:rPr>
                <w:highlight w:val="none"/>
              </w:rPr>
            </w:pPr>
            <w:r>
              <w:rPr>
                <w:b/>
              </w:rPr>
              <w:t xml:space="preserve">  </w:t>
            </w:r>
            <w:r>
              <w:t xml:space="preserve">м.п.</w:t>
            </w:r>
            <w:r>
              <w:rPr>
                <w:b/>
              </w:rPr>
              <w:t xml:space="preserve">                </w:t>
            </w:r>
            <w:r>
              <w:t xml:space="preserve">«___» </w:t>
            </w:r>
            <w:r>
              <w:t xml:space="preserve"> </w:t>
            </w:r>
            <w:r>
              <w:t xml:space="preserve">_________</w:t>
            </w:r>
            <w:r>
              <w:t xml:space="preserve">_</w:t>
            </w:r>
            <w:r>
              <w:t xml:space="preserve">___</w:t>
            </w:r>
            <w:r>
              <w:t xml:space="preserve"> </w:t>
            </w:r>
            <w:r>
              <w:t xml:space="preserve">2025</w:t>
            </w:r>
            <w:r>
              <w:t xml:space="preserve">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rPr>
                <w:b/>
                <w:bCs/>
                <w:color w:val="000000"/>
                <w:spacing w:val="-3"/>
              </w:rPr>
            </w:pPr>
            <w:r>
              <w:rPr>
                <w:highlight w:val="none"/>
              </w:rPr>
            </w:r>
            <w:r>
              <w:rPr>
                <w:b/>
                <w:bCs/>
                <w:color w:val="000000"/>
                <w:spacing w:val="-3"/>
              </w:rPr>
            </w:r>
            <w:r>
              <w:rPr>
                <w:b/>
                <w:bCs/>
                <w:color w:val="000000"/>
                <w:spacing w:val="-3"/>
              </w:rPr>
            </w:r>
          </w:p>
          <w:p>
            <w:pPr>
              <w:pStyle w:val="908"/>
            </w:pPr>
            <w:r/>
            <w:r/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851" w:right="849" w:bottom="851" w:left="1276" w:header="170" w:footer="17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NSimSun">
    <w:panose1 w:val="0200050600000002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  <w:p>
    <w:pPr>
      <w:pStyle w:val="9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64" w:hanging="180"/>
      </w:pPr>
    </w:lvl>
  </w:abstractNum>
  <w:abstractNum w:abstractNumId="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90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44" w:hanging="420"/>
      </w:pPr>
    </w:lvl>
    <w:lvl w:ilvl="1">
      <w:start w:val="2"/>
      <w:numFmt w:val="decimal"/>
      <w:isLgl w:val="false"/>
      <w:suff w:val="tab"/>
      <w:lvlText w:val="%1.%2."/>
      <w:lvlJc w:val="left"/>
      <w:pPr>
        <w:ind w:left="1284" w:hanging="6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4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34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0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0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6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24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2"/>
      <w:numFmt w:val="decimal"/>
      <w:isLgl w:val="false"/>
      <w:suff w:val="tab"/>
      <w:lvlText w:val="%1.%2."/>
      <w:lvlJc w:val="left"/>
      <w:pPr>
        <w:ind w:left="2244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2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01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81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9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202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8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912" w:hanging="1800"/>
      </w:pPr>
    </w:lvl>
  </w:abstractNum>
  <w:abstractNum w:abstractNumId="17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984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104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4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34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0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04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64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24" w:hanging="1800"/>
      </w:pPr>
    </w:lvl>
  </w:abstractNum>
  <w:abstractNum w:abstractNumId="18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14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64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3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8"/>
  </w:num>
  <w:num w:numId="5">
    <w:abstractNumId w:val="21"/>
  </w:num>
  <w:num w:numId="6">
    <w:abstractNumId w:val="10"/>
  </w:num>
  <w:num w:numId="7">
    <w:abstractNumId w:val="15"/>
  </w:num>
  <w:num w:numId="8">
    <w:abstractNumId w:val="6"/>
  </w:num>
  <w:num w:numId="9">
    <w:abstractNumId w:val="14"/>
  </w:num>
  <w:num w:numId="10">
    <w:abstractNumId w:val="3"/>
  </w:num>
  <w:num w:numId="11">
    <w:abstractNumId w:val="19"/>
  </w:num>
  <w:num w:numId="12">
    <w:abstractNumId w:val="0"/>
  </w:num>
  <w:num w:numId="13">
    <w:abstractNumId w:val="11"/>
  </w:num>
  <w:num w:numId="14">
    <w:abstractNumId w:val="7"/>
  </w:num>
  <w:num w:numId="15">
    <w:abstractNumId w:val="4"/>
  </w:num>
  <w:num w:numId="16">
    <w:abstractNumId w:val="22"/>
  </w:num>
  <w:num w:numId="17">
    <w:abstractNumId w:val="12"/>
  </w:num>
  <w:num w:numId="18">
    <w:abstractNumId w:val="1"/>
  </w:num>
  <w:num w:numId="19">
    <w:abstractNumId w:val="16"/>
  </w:num>
  <w:num w:numId="20">
    <w:abstractNumId w:val="24"/>
  </w:num>
  <w:num w:numId="21">
    <w:abstractNumId w:val="2"/>
  </w:num>
  <w:num w:numId="22">
    <w:abstractNumId w:val="23"/>
  </w:num>
  <w:num w:numId="23">
    <w:abstractNumId w:val="20"/>
  </w:num>
  <w:num w:numId="24">
    <w:abstractNumId w:val="9"/>
  </w:num>
  <w:num w:numId="25">
    <w:abstractNumId w:val="13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>
    <w:name w:val="Heading 1"/>
    <w:basedOn w:val="908"/>
    <w:next w:val="908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1">
    <w:name w:val="Heading 1 Char"/>
    <w:link w:val="730"/>
    <w:uiPriority w:val="9"/>
    <w:rPr>
      <w:rFonts w:ascii="Arial" w:hAnsi="Arial" w:eastAsia="Arial" w:cs="Arial"/>
      <w:sz w:val="40"/>
      <w:szCs w:val="40"/>
    </w:rPr>
  </w:style>
  <w:style w:type="paragraph" w:styleId="732">
    <w:name w:val="Heading 2"/>
    <w:basedOn w:val="908"/>
    <w:next w:val="908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3">
    <w:name w:val="Heading 2 Char"/>
    <w:link w:val="732"/>
    <w:uiPriority w:val="9"/>
    <w:rPr>
      <w:rFonts w:ascii="Arial" w:hAnsi="Arial" w:eastAsia="Arial" w:cs="Arial"/>
      <w:sz w:val="34"/>
    </w:rPr>
  </w:style>
  <w:style w:type="paragraph" w:styleId="734">
    <w:name w:val="Heading 3"/>
    <w:basedOn w:val="908"/>
    <w:next w:val="908"/>
    <w:link w:val="7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5">
    <w:name w:val="Heading 3 Char"/>
    <w:link w:val="734"/>
    <w:uiPriority w:val="9"/>
    <w:rPr>
      <w:rFonts w:ascii="Arial" w:hAnsi="Arial" w:eastAsia="Arial" w:cs="Arial"/>
      <w:sz w:val="30"/>
      <w:szCs w:val="30"/>
    </w:rPr>
  </w:style>
  <w:style w:type="paragraph" w:styleId="736">
    <w:name w:val="Heading 4"/>
    <w:basedOn w:val="908"/>
    <w:next w:val="908"/>
    <w:link w:val="7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7">
    <w:name w:val="Heading 4 Char"/>
    <w:link w:val="736"/>
    <w:uiPriority w:val="9"/>
    <w:rPr>
      <w:rFonts w:ascii="Arial" w:hAnsi="Arial" w:eastAsia="Arial" w:cs="Arial"/>
      <w:b/>
      <w:bCs/>
      <w:sz w:val="26"/>
      <w:szCs w:val="26"/>
    </w:rPr>
  </w:style>
  <w:style w:type="paragraph" w:styleId="738">
    <w:name w:val="Heading 5"/>
    <w:basedOn w:val="908"/>
    <w:next w:val="908"/>
    <w:link w:val="7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9">
    <w:name w:val="Heading 5 Char"/>
    <w:link w:val="738"/>
    <w:uiPriority w:val="9"/>
    <w:rPr>
      <w:rFonts w:ascii="Arial" w:hAnsi="Arial" w:eastAsia="Arial" w:cs="Arial"/>
      <w:b/>
      <w:bCs/>
      <w:sz w:val="24"/>
      <w:szCs w:val="24"/>
    </w:rPr>
  </w:style>
  <w:style w:type="paragraph" w:styleId="740">
    <w:name w:val="Heading 6"/>
    <w:basedOn w:val="908"/>
    <w:next w:val="908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1">
    <w:name w:val="Heading 6 Char"/>
    <w:link w:val="740"/>
    <w:uiPriority w:val="9"/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908"/>
    <w:next w:val="908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7 Char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908"/>
    <w:next w:val="908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5">
    <w:name w:val="Heading 8 Char"/>
    <w:link w:val="744"/>
    <w:uiPriority w:val="9"/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908"/>
    <w:next w:val="908"/>
    <w:link w:val="7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>
    <w:name w:val="Heading 9 Char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List Paragraph"/>
    <w:basedOn w:val="908"/>
    <w:uiPriority w:val="34"/>
    <w:qFormat/>
    <w:pPr>
      <w:contextualSpacing/>
      <w:ind w:left="720"/>
    </w:pPr>
  </w:style>
  <w:style w:type="paragraph" w:styleId="749">
    <w:name w:val="No Spacing"/>
    <w:uiPriority w:val="1"/>
    <w:qFormat/>
    <w:pPr>
      <w:spacing w:before="0" w:after="0" w:line="240" w:lineRule="auto"/>
    </w:pPr>
  </w:style>
  <w:style w:type="paragraph" w:styleId="750">
    <w:name w:val="Title"/>
    <w:basedOn w:val="908"/>
    <w:next w:val="908"/>
    <w:link w:val="7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1">
    <w:name w:val="Title Char"/>
    <w:link w:val="750"/>
    <w:uiPriority w:val="10"/>
    <w:rPr>
      <w:sz w:val="48"/>
      <w:szCs w:val="48"/>
    </w:rPr>
  </w:style>
  <w:style w:type="paragraph" w:styleId="752">
    <w:name w:val="Subtitle"/>
    <w:basedOn w:val="908"/>
    <w:next w:val="908"/>
    <w:link w:val="753"/>
    <w:uiPriority w:val="11"/>
    <w:qFormat/>
    <w:pPr>
      <w:spacing w:before="200" w:after="200"/>
    </w:pPr>
    <w:rPr>
      <w:sz w:val="24"/>
      <w:szCs w:val="24"/>
    </w:rPr>
  </w:style>
  <w:style w:type="character" w:styleId="753">
    <w:name w:val="Subtitle Char"/>
    <w:link w:val="752"/>
    <w:uiPriority w:val="11"/>
    <w:rPr>
      <w:sz w:val="24"/>
      <w:szCs w:val="24"/>
    </w:rPr>
  </w:style>
  <w:style w:type="paragraph" w:styleId="754">
    <w:name w:val="Quote"/>
    <w:basedOn w:val="908"/>
    <w:next w:val="908"/>
    <w:link w:val="755"/>
    <w:uiPriority w:val="29"/>
    <w:qFormat/>
    <w:pPr>
      <w:ind w:left="720" w:right="720"/>
    </w:pPr>
    <w:rPr>
      <w:i/>
    </w:rPr>
  </w:style>
  <w:style w:type="character" w:styleId="755">
    <w:name w:val="Quote Char"/>
    <w:link w:val="754"/>
    <w:uiPriority w:val="29"/>
    <w:rPr>
      <w:i/>
    </w:rPr>
  </w:style>
  <w:style w:type="paragraph" w:styleId="756">
    <w:name w:val="Intense Quote"/>
    <w:basedOn w:val="908"/>
    <w:next w:val="908"/>
    <w:link w:val="7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>
    <w:name w:val="Intense Quote Char"/>
    <w:link w:val="756"/>
    <w:uiPriority w:val="30"/>
    <w:rPr>
      <w:i/>
    </w:rPr>
  </w:style>
  <w:style w:type="paragraph" w:styleId="758">
    <w:name w:val="Header"/>
    <w:basedOn w:val="908"/>
    <w:link w:val="7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9">
    <w:name w:val="Header Char"/>
    <w:link w:val="758"/>
    <w:uiPriority w:val="99"/>
  </w:style>
  <w:style w:type="paragraph" w:styleId="760">
    <w:name w:val="Footer"/>
    <w:basedOn w:val="908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1">
    <w:name w:val="Footer Char"/>
    <w:link w:val="760"/>
    <w:uiPriority w:val="99"/>
  </w:style>
  <w:style w:type="paragraph" w:styleId="762">
    <w:name w:val="Caption"/>
    <w:basedOn w:val="908"/>
    <w:next w:val="908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>
    <w:name w:val="Caption Char"/>
    <w:basedOn w:val="762"/>
    <w:link w:val="760"/>
    <w:uiPriority w:val="99"/>
  </w:style>
  <w:style w:type="table" w:styleId="76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000ff" w:themeColor="hyperlink"/>
      <w:u w:val="single"/>
    </w:rPr>
  </w:style>
  <w:style w:type="paragraph" w:styleId="891">
    <w:name w:val="footnote text"/>
    <w:basedOn w:val="90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>
    <w:name w:val="Footnote Text Char"/>
    <w:link w:val="891"/>
    <w:uiPriority w:val="99"/>
    <w:rPr>
      <w:sz w:val="18"/>
    </w:rPr>
  </w:style>
  <w:style w:type="character" w:styleId="893">
    <w:name w:val="footnote reference"/>
    <w:uiPriority w:val="99"/>
    <w:unhideWhenUsed/>
    <w:rPr>
      <w:vertAlign w:val="superscript"/>
    </w:rPr>
  </w:style>
  <w:style w:type="paragraph" w:styleId="894">
    <w:name w:val="endnote text"/>
    <w:basedOn w:val="90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>
    <w:name w:val="Endnote Text Char"/>
    <w:link w:val="894"/>
    <w:uiPriority w:val="99"/>
    <w:rPr>
      <w:sz w:val="20"/>
    </w:rPr>
  </w:style>
  <w:style w:type="character" w:styleId="896">
    <w:name w:val="endnote reference"/>
    <w:uiPriority w:val="99"/>
    <w:semiHidden/>
    <w:unhideWhenUsed/>
    <w:rPr>
      <w:vertAlign w:val="superscript"/>
    </w:rPr>
  </w:style>
  <w:style w:type="paragraph" w:styleId="897">
    <w:name w:val="toc 1"/>
    <w:basedOn w:val="908"/>
    <w:next w:val="908"/>
    <w:uiPriority w:val="39"/>
    <w:unhideWhenUsed/>
    <w:pPr>
      <w:ind w:left="0" w:right="0" w:firstLine="0"/>
      <w:spacing w:after="57"/>
    </w:pPr>
  </w:style>
  <w:style w:type="paragraph" w:styleId="898">
    <w:name w:val="toc 2"/>
    <w:basedOn w:val="908"/>
    <w:next w:val="908"/>
    <w:uiPriority w:val="39"/>
    <w:unhideWhenUsed/>
    <w:pPr>
      <w:ind w:left="283" w:right="0" w:firstLine="0"/>
      <w:spacing w:after="57"/>
    </w:pPr>
  </w:style>
  <w:style w:type="paragraph" w:styleId="899">
    <w:name w:val="toc 3"/>
    <w:basedOn w:val="908"/>
    <w:next w:val="908"/>
    <w:uiPriority w:val="39"/>
    <w:unhideWhenUsed/>
    <w:pPr>
      <w:ind w:left="567" w:right="0" w:firstLine="0"/>
      <w:spacing w:after="57"/>
    </w:pPr>
  </w:style>
  <w:style w:type="paragraph" w:styleId="900">
    <w:name w:val="toc 4"/>
    <w:basedOn w:val="908"/>
    <w:next w:val="908"/>
    <w:uiPriority w:val="39"/>
    <w:unhideWhenUsed/>
    <w:pPr>
      <w:ind w:left="850" w:right="0" w:firstLine="0"/>
      <w:spacing w:after="57"/>
    </w:pPr>
  </w:style>
  <w:style w:type="paragraph" w:styleId="901">
    <w:name w:val="toc 5"/>
    <w:basedOn w:val="908"/>
    <w:next w:val="908"/>
    <w:uiPriority w:val="39"/>
    <w:unhideWhenUsed/>
    <w:pPr>
      <w:ind w:left="1134" w:right="0" w:firstLine="0"/>
      <w:spacing w:after="57"/>
    </w:pPr>
  </w:style>
  <w:style w:type="paragraph" w:styleId="902">
    <w:name w:val="toc 6"/>
    <w:basedOn w:val="908"/>
    <w:next w:val="908"/>
    <w:uiPriority w:val="39"/>
    <w:unhideWhenUsed/>
    <w:pPr>
      <w:ind w:left="1417" w:right="0" w:firstLine="0"/>
      <w:spacing w:after="57"/>
    </w:pPr>
  </w:style>
  <w:style w:type="paragraph" w:styleId="903">
    <w:name w:val="toc 7"/>
    <w:basedOn w:val="908"/>
    <w:next w:val="908"/>
    <w:uiPriority w:val="39"/>
    <w:unhideWhenUsed/>
    <w:pPr>
      <w:ind w:left="1701" w:right="0" w:firstLine="0"/>
      <w:spacing w:after="57"/>
    </w:pPr>
  </w:style>
  <w:style w:type="paragraph" w:styleId="904">
    <w:name w:val="toc 8"/>
    <w:basedOn w:val="908"/>
    <w:next w:val="908"/>
    <w:uiPriority w:val="39"/>
    <w:unhideWhenUsed/>
    <w:pPr>
      <w:ind w:left="1984" w:right="0" w:firstLine="0"/>
      <w:spacing w:after="57"/>
    </w:pPr>
  </w:style>
  <w:style w:type="paragraph" w:styleId="905">
    <w:name w:val="toc 9"/>
    <w:basedOn w:val="908"/>
    <w:next w:val="908"/>
    <w:uiPriority w:val="39"/>
    <w:unhideWhenUsed/>
    <w:pPr>
      <w:ind w:left="2268" w:right="0" w:firstLine="0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908"/>
    <w:next w:val="908"/>
    <w:uiPriority w:val="99"/>
    <w:unhideWhenUsed/>
    <w:pPr>
      <w:spacing w:after="0" w:afterAutospacing="0"/>
    </w:pPr>
  </w:style>
  <w:style w:type="paragraph" w:styleId="908" w:default="1">
    <w:name w:val="Normal"/>
    <w:next w:val="908"/>
    <w:link w:val="908"/>
    <w:qFormat/>
    <w:rPr>
      <w:sz w:val="24"/>
      <w:szCs w:val="24"/>
      <w:lang w:val="ru-RU" w:eastAsia="ru-RU" w:bidi="ar-SA"/>
    </w:rPr>
  </w:style>
  <w:style w:type="paragraph" w:styleId="909">
    <w:name w:val="Заголовок 1"/>
    <w:basedOn w:val="908"/>
    <w:next w:val="908"/>
    <w:link w:val="908"/>
    <w:qFormat/>
    <w:pPr>
      <w:ind w:left="3178"/>
      <w:jc w:val="both"/>
      <w:keepNext/>
      <w:shd w:val="clear" w:color="auto" w:fill="ffffff"/>
      <w:widowControl w:val="off"/>
      <w:outlineLvl w:val="0"/>
    </w:pPr>
    <w:rPr>
      <w:b/>
      <w:bCs/>
      <w:color w:val="000000"/>
      <w:spacing w:val="4"/>
      <w:sz w:val="22"/>
      <w:szCs w:val="22"/>
    </w:rPr>
  </w:style>
  <w:style w:type="paragraph" w:styleId="910">
    <w:name w:val="Заголовок 2"/>
    <w:basedOn w:val="908"/>
    <w:next w:val="908"/>
    <w:link w:val="908"/>
    <w:qFormat/>
    <w:pPr>
      <w:jc w:val="both"/>
      <w:keepNext/>
      <w:spacing w:before="5"/>
      <w:outlineLvl w:val="1"/>
    </w:pPr>
    <w:rPr>
      <w:b/>
      <w:bCs/>
      <w:sz w:val="22"/>
      <w:szCs w:val="22"/>
    </w:rPr>
  </w:style>
  <w:style w:type="paragraph" w:styleId="911">
    <w:name w:val="Заголовок 3"/>
    <w:basedOn w:val="908"/>
    <w:next w:val="908"/>
    <w:link w:val="954"/>
    <w:qFormat/>
    <w:pPr>
      <w:ind w:firstLine="720"/>
      <w:jc w:val="center"/>
      <w:keepNext/>
      <w:shd w:val="clear" w:color="auto" w:fill="ffffff"/>
      <w:outlineLvl w:val="2"/>
    </w:pPr>
    <w:rPr>
      <w:b/>
      <w:bCs/>
      <w:color w:val="000000"/>
      <w:szCs w:val="22"/>
    </w:rPr>
  </w:style>
  <w:style w:type="paragraph" w:styleId="912">
    <w:name w:val="Заголовок 4"/>
    <w:basedOn w:val="908"/>
    <w:next w:val="908"/>
    <w:link w:val="908"/>
    <w:qFormat/>
    <w:pPr>
      <w:ind w:left="5940"/>
      <w:jc w:val="both"/>
      <w:keepNext/>
      <w:spacing w:before="5"/>
      <w:outlineLvl w:val="3"/>
    </w:pPr>
    <w:rPr>
      <w:b/>
      <w:bCs/>
      <w:color w:val="000000"/>
      <w:szCs w:val="22"/>
    </w:rPr>
  </w:style>
  <w:style w:type="character" w:styleId="913">
    <w:name w:val="Основной шрифт абзаца"/>
    <w:next w:val="913"/>
    <w:link w:val="908"/>
    <w:semiHidden/>
  </w:style>
  <w:style w:type="table" w:styleId="914">
    <w:name w:val="Обычная таблица"/>
    <w:next w:val="914"/>
    <w:link w:val="908"/>
    <w:semiHidden/>
    <w:tblPr/>
  </w:style>
  <w:style w:type="numbering" w:styleId="915">
    <w:name w:val="Нет списка"/>
    <w:next w:val="915"/>
    <w:link w:val="908"/>
    <w:semiHidden/>
  </w:style>
  <w:style w:type="paragraph" w:styleId="916">
    <w:name w:val="Основной текст с отступом"/>
    <w:basedOn w:val="908"/>
    <w:next w:val="916"/>
    <w:link w:val="908"/>
    <w:pPr>
      <w:ind w:firstLine="708"/>
      <w:jc w:val="both"/>
      <w:shd w:val="clear" w:color="auto" w:fill="ffffff"/>
    </w:pPr>
    <w:rPr>
      <w:color w:val="000000"/>
      <w:sz w:val="22"/>
      <w:szCs w:val="22"/>
    </w:rPr>
  </w:style>
  <w:style w:type="paragraph" w:styleId="917">
    <w:name w:val="Основной текст с отступом 2"/>
    <w:basedOn w:val="908"/>
    <w:next w:val="917"/>
    <w:link w:val="908"/>
    <w:pPr>
      <w:ind w:left="53" w:firstLine="720"/>
      <w:jc w:val="both"/>
      <w:spacing w:line="254" w:lineRule="exact"/>
      <w:shd w:val="clear" w:color="auto" w:fill="ffffff"/>
      <w:widowControl w:val="off"/>
      <w:tabs>
        <w:tab w:val="left" w:pos="1325" w:leader="none"/>
      </w:tabs>
    </w:pPr>
    <w:rPr>
      <w:color w:val="000000"/>
      <w:szCs w:val="22"/>
    </w:rPr>
  </w:style>
  <w:style w:type="paragraph" w:styleId="918">
    <w:name w:val="Основной текст"/>
    <w:basedOn w:val="908"/>
    <w:next w:val="918"/>
    <w:link w:val="908"/>
    <w:pPr>
      <w:jc w:val="both"/>
      <w:spacing w:line="254" w:lineRule="exact"/>
      <w:shd w:val="clear" w:color="auto" w:fill="ffffff"/>
      <w:tabs>
        <w:tab w:val="left" w:pos="720" w:leader="none"/>
        <w:tab w:val="left" w:pos="2491" w:leader="none"/>
      </w:tabs>
    </w:pPr>
    <w:rPr>
      <w:color w:val="000000"/>
      <w:szCs w:val="22"/>
    </w:rPr>
  </w:style>
  <w:style w:type="paragraph" w:styleId="919">
    <w:name w:val="Основной текст 2"/>
    <w:basedOn w:val="908"/>
    <w:next w:val="919"/>
    <w:link w:val="908"/>
    <w:pPr>
      <w:ind w:right="23"/>
      <w:jc w:val="both"/>
      <w:spacing w:line="259" w:lineRule="exact"/>
      <w:shd w:val="clear" w:color="auto" w:fill="ffffff"/>
      <w:tabs>
        <w:tab w:val="left" w:pos="720" w:leader="none"/>
      </w:tabs>
    </w:pPr>
    <w:rPr>
      <w:color w:val="000000"/>
      <w:szCs w:val="22"/>
    </w:rPr>
  </w:style>
  <w:style w:type="paragraph" w:styleId="920">
    <w:name w:val="Основной текст с отступом 3"/>
    <w:basedOn w:val="908"/>
    <w:next w:val="920"/>
    <w:link w:val="908"/>
    <w:pPr>
      <w:ind w:firstLine="708"/>
      <w:jc w:val="both"/>
      <w:shd w:val="clear" w:color="auto" w:fill="ffffff"/>
      <w:tabs>
        <w:tab w:val="left" w:pos="900" w:leader="none"/>
      </w:tabs>
    </w:pPr>
    <w:rPr>
      <w:color w:val="000000"/>
      <w:szCs w:val="22"/>
    </w:rPr>
  </w:style>
  <w:style w:type="paragraph" w:styleId="921">
    <w:name w:val="Основной текст 3"/>
    <w:basedOn w:val="908"/>
    <w:next w:val="921"/>
    <w:link w:val="927"/>
    <w:pPr>
      <w:jc w:val="both"/>
      <w:shd w:val="clear" w:color="auto" w:fill="ffffff"/>
    </w:pPr>
    <w:rPr>
      <w:color w:val="000000"/>
      <w:sz w:val="22"/>
      <w:szCs w:val="22"/>
    </w:rPr>
  </w:style>
  <w:style w:type="paragraph" w:styleId="922">
    <w:name w:val=" Знак"/>
    <w:basedOn w:val="908"/>
    <w:next w:val="909"/>
    <w:link w:val="908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23">
    <w:name w:val="Знак"/>
    <w:basedOn w:val="908"/>
    <w:next w:val="923"/>
    <w:link w:val="90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924">
    <w:name w:val="комментарий"/>
    <w:next w:val="924"/>
    <w:link w:val="908"/>
    <w:rPr>
      <w:b/>
      <w:bCs/>
      <w:i/>
      <w:iCs/>
      <w:sz w:val="28"/>
      <w:szCs w:val="28"/>
    </w:rPr>
  </w:style>
  <w:style w:type="paragraph" w:styleId="925">
    <w:name w:val="Текст выноски"/>
    <w:basedOn w:val="908"/>
    <w:next w:val="925"/>
    <w:link w:val="908"/>
    <w:semiHidden/>
    <w:rPr>
      <w:rFonts w:ascii="Tahoma" w:hAnsi="Tahoma" w:cs="Tahoma"/>
      <w:sz w:val="16"/>
      <w:szCs w:val="16"/>
    </w:rPr>
  </w:style>
  <w:style w:type="paragraph" w:styleId="926">
    <w:name w:val=" Знак Знак Знак Знак Знак Знак"/>
    <w:basedOn w:val="908"/>
    <w:next w:val="926"/>
    <w:link w:val="908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927">
    <w:name w:val="Основной текст 3 Знак"/>
    <w:next w:val="927"/>
    <w:link w:val="921"/>
    <w:rPr>
      <w:color w:val="000000"/>
      <w:sz w:val="22"/>
      <w:szCs w:val="22"/>
      <w:shd w:val="clear" w:color="auto" w:fill="ffffff"/>
    </w:rPr>
  </w:style>
  <w:style w:type="paragraph" w:styleId="928">
    <w:name w:val="Верхний колонтитул"/>
    <w:basedOn w:val="908"/>
    <w:next w:val="928"/>
    <w:link w:val="929"/>
    <w:pPr>
      <w:tabs>
        <w:tab w:val="center" w:pos="4677" w:leader="none"/>
        <w:tab w:val="right" w:pos="9355" w:leader="none"/>
      </w:tabs>
    </w:pPr>
  </w:style>
  <w:style w:type="character" w:styleId="929">
    <w:name w:val="Верхний колонтитул Знак"/>
    <w:next w:val="929"/>
    <w:link w:val="928"/>
    <w:rPr>
      <w:sz w:val="24"/>
      <w:szCs w:val="24"/>
    </w:rPr>
  </w:style>
  <w:style w:type="paragraph" w:styleId="930">
    <w:name w:val="Нижний колонтитул"/>
    <w:basedOn w:val="908"/>
    <w:next w:val="930"/>
    <w:link w:val="931"/>
    <w:uiPriority w:val="99"/>
    <w:pPr>
      <w:tabs>
        <w:tab w:val="center" w:pos="4677" w:leader="none"/>
        <w:tab w:val="right" w:pos="9355" w:leader="none"/>
      </w:tabs>
    </w:pPr>
  </w:style>
  <w:style w:type="character" w:styleId="931">
    <w:name w:val="Нижний колонтитул Знак"/>
    <w:next w:val="931"/>
    <w:link w:val="930"/>
    <w:uiPriority w:val="99"/>
    <w:rPr>
      <w:sz w:val="24"/>
      <w:szCs w:val="24"/>
    </w:rPr>
  </w:style>
  <w:style w:type="table" w:styleId="932">
    <w:name w:val="Сетка таблицы"/>
    <w:basedOn w:val="914"/>
    <w:next w:val="932"/>
    <w:link w:val="908"/>
    <w:tblPr/>
  </w:style>
  <w:style w:type="paragraph" w:styleId="933">
    <w:name w:val="Пункт"/>
    <w:basedOn w:val="918"/>
    <w:next w:val="933"/>
    <w:link w:val="908"/>
    <w:pPr>
      <w:ind w:left="1985"/>
      <w:spacing w:line="360" w:lineRule="auto"/>
      <w:shd w:val="clear" w:color="auto" w:fill="auto"/>
      <w:tabs>
        <w:tab w:val="clear" w:pos="720" w:leader="none"/>
        <w:tab w:val="num" w:pos="1985" w:leader="none"/>
        <w:tab w:val="clear" w:pos="2491" w:leader="none"/>
      </w:tabs>
    </w:pPr>
    <w:rPr>
      <w:color w:val="000000"/>
      <w:sz w:val="28"/>
      <w:szCs w:val="28"/>
    </w:rPr>
  </w:style>
  <w:style w:type="paragraph" w:styleId="934">
    <w:name w:val="Подпункт"/>
    <w:basedOn w:val="933"/>
    <w:next w:val="934"/>
    <w:link w:val="908"/>
    <w:pPr>
      <w:ind w:left="3119" w:hanging="1134"/>
      <w:tabs>
        <w:tab w:val="clear" w:pos="1985" w:leader="none"/>
        <w:tab w:val="num" w:pos="2034" w:leader="none"/>
        <w:tab w:val="num" w:pos="3119" w:leader="none"/>
      </w:tabs>
    </w:pPr>
  </w:style>
  <w:style w:type="character" w:styleId="935">
    <w:name w:val="pathway"/>
    <w:basedOn w:val="913"/>
    <w:next w:val="935"/>
    <w:link w:val="908"/>
  </w:style>
  <w:style w:type="paragraph" w:styleId="936">
    <w:name w:val="Пункт2"/>
    <w:basedOn w:val="933"/>
    <w:next w:val="936"/>
    <w:link w:val="908"/>
    <w:pPr>
      <w:ind w:left="1134" w:hanging="1134"/>
      <w:jc w:val="left"/>
      <w:keepNext/>
      <w:spacing w:before="240" w:after="120" w:line="240" w:lineRule="auto"/>
      <w:tabs>
        <w:tab w:val="num" w:pos="1134" w:leader="none"/>
        <w:tab w:val="clear" w:pos="1985" w:leader="none"/>
      </w:tabs>
      <w:outlineLvl w:val="2"/>
    </w:pPr>
    <w:rPr>
      <w:b/>
      <w:szCs w:val="20"/>
    </w:rPr>
  </w:style>
  <w:style w:type="paragraph" w:styleId="937">
    <w:name w:val="Подподпункт"/>
    <w:basedOn w:val="908"/>
    <w:next w:val="937"/>
    <w:link w:val="908"/>
    <w:pPr>
      <w:ind w:left="1008" w:hanging="1008"/>
      <w:jc w:val="both"/>
      <w:spacing w:line="360" w:lineRule="auto"/>
      <w:tabs>
        <w:tab w:val="num" w:pos="1008" w:leader="none"/>
      </w:tabs>
    </w:pPr>
    <w:rPr>
      <w:sz w:val="28"/>
      <w:szCs w:val="28"/>
    </w:rPr>
  </w:style>
  <w:style w:type="paragraph" w:styleId="938">
    <w:name w:val="Обычный (веб)"/>
    <w:basedOn w:val="908"/>
    <w:next w:val="938"/>
    <w:link w:val="908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939">
    <w:name w:val="Без интервала"/>
    <w:next w:val="939"/>
    <w:link w:val="908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940">
    <w:name w:val="Гиперссылка"/>
    <w:next w:val="940"/>
    <w:link w:val="908"/>
    <w:rPr>
      <w:color w:val="0000ff"/>
      <w:u w:val="single"/>
    </w:rPr>
  </w:style>
  <w:style w:type="paragraph" w:styleId="941">
    <w:name w:val="Таблица шапка"/>
    <w:basedOn w:val="908"/>
    <w:next w:val="941"/>
    <w:link w:val="908"/>
    <w:pPr>
      <w:ind w:left="57" w:right="57"/>
      <w:keepNext/>
      <w:spacing w:before="40" w:after="40"/>
    </w:pPr>
  </w:style>
  <w:style w:type="paragraph" w:styleId="942">
    <w:name w:val="Таблица текст"/>
    <w:basedOn w:val="908"/>
    <w:next w:val="942"/>
    <w:link w:val="943"/>
    <w:pPr>
      <w:ind w:left="57" w:right="57"/>
      <w:spacing w:before="40" w:after="40"/>
    </w:pPr>
    <w:rPr>
      <w:sz w:val="28"/>
      <w:szCs w:val="28"/>
    </w:rPr>
  </w:style>
  <w:style w:type="character" w:styleId="943">
    <w:name w:val="Таблица текст Знак"/>
    <w:next w:val="943"/>
    <w:link w:val="942"/>
    <w:rPr>
      <w:sz w:val="28"/>
      <w:szCs w:val="28"/>
    </w:rPr>
  </w:style>
  <w:style w:type="character" w:styleId="944">
    <w:name w:val="Основной текст_"/>
    <w:next w:val="944"/>
    <w:link w:val="945"/>
    <w:rPr>
      <w:sz w:val="26"/>
      <w:szCs w:val="26"/>
      <w:shd w:val="clear" w:color="auto" w:fill="ffffff"/>
    </w:rPr>
  </w:style>
  <w:style w:type="paragraph" w:styleId="945">
    <w:name w:val="Основной текст2"/>
    <w:basedOn w:val="908"/>
    <w:next w:val="945"/>
    <w:link w:val="944"/>
    <w:pPr>
      <w:ind w:firstLine="720"/>
      <w:jc w:val="both"/>
      <w:spacing w:before="960" w:line="322" w:lineRule="exact"/>
      <w:shd w:val="clear" w:color="auto" w:fill="ffffff"/>
      <w:widowControl w:val="off"/>
    </w:pPr>
    <w:rPr>
      <w:sz w:val="26"/>
      <w:szCs w:val="26"/>
    </w:rPr>
  </w:style>
  <w:style w:type="paragraph" w:styleId="946">
    <w:name w:val="Абзац списка,Нумерованый список,List Paragraph1,Абзац маркированнный,ПАРАГРАФ,Абзац списка2"/>
    <w:basedOn w:val="908"/>
    <w:next w:val="946"/>
    <w:link w:val="947"/>
    <w:uiPriority w:val="34"/>
    <w:qFormat/>
    <w:pPr>
      <w:contextualSpacing/>
      <w:ind w:left="720"/>
      <w:widowControl w:val="off"/>
    </w:pPr>
    <w:rPr>
      <w:rFonts w:ascii="Arial" w:hAnsi="Arial" w:cs="Arial"/>
      <w:sz w:val="20"/>
      <w:szCs w:val="20"/>
    </w:rPr>
  </w:style>
  <w:style w:type="character" w:styleId="947">
    <w:name w:val="Абзац списка Знак,Нумерованый список Знак,List Paragraph1 Знак,Абзац маркированнный Знак,ПАРАГРАФ Знак,Абзац списка2 Знак"/>
    <w:next w:val="947"/>
    <w:link w:val="946"/>
    <w:uiPriority w:val="34"/>
    <w:rPr>
      <w:rFonts w:ascii="Arial" w:hAnsi="Arial" w:cs="Arial"/>
    </w:rPr>
  </w:style>
  <w:style w:type="paragraph" w:styleId="948">
    <w:name w:val="ConsPlusNonformat"/>
    <w:next w:val="948"/>
    <w:link w:val="908"/>
    <w:uiPriority w:val="99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949">
    <w:name w:val="defaultlabelstyle3"/>
    <w:next w:val="949"/>
    <w:link w:val="908"/>
    <w:rPr>
      <w:rFonts w:ascii="Verdana" w:hAnsi="Verdana"/>
      <w:color w:val="333333"/>
    </w:rPr>
  </w:style>
  <w:style w:type="paragraph" w:styleId="950">
    <w:name w:val="Стиль"/>
    <w:next w:val="950"/>
    <w:link w:val="908"/>
    <w:pPr>
      <w:widowControl w:val="off"/>
    </w:pPr>
    <w:rPr>
      <w:sz w:val="24"/>
      <w:szCs w:val="24"/>
      <w:lang w:val="ru-RU" w:eastAsia="zh-CN" w:bidi="ar-SA"/>
    </w:rPr>
  </w:style>
  <w:style w:type="character" w:styleId="951">
    <w:name w:val="copy_target"/>
    <w:next w:val="951"/>
    <w:link w:val="908"/>
  </w:style>
  <w:style w:type="table" w:styleId="952">
    <w:name w:val="Сетка таблицы1"/>
    <w:basedOn w:val="914"/>
    <w:next w:val="952"/>
    <w:link w:val="908"/>
    <w:uiPriority w:val="39"/>
    <w:rPr>
      <w:rFonts w:ascii="Calibri" w:hAnsi="Calibri" w:eastAsia="Calibri" w:cs="Times New Roman"/>
      <w:sz w:val="22"/>
      <w:szCs w:val="22"/>
      <w:lang w:eastAsia="en-US"/>
    </w:rPr>
    <w:tblPr/>
  </w:style>
  <w:style w:type="character" w:styleId="953">
    <w:name w:val="js-phone-number"/>
    <w:next w:val="953"/>
    <w:link w:val="908"/>
  </w:style>
  <w:style w:type="character" w:styleId="954">
    <w:name w:val="Заголовок 3 Знак"/>
    <w:next w:val="954"/>
    <w:link w:val="911"/>
    <w:rPr>
      <w:b/>
      <w:bCs/>
      <w:color w:val="000000"/>
      <w:sz w:val="24"/>
      <w:szCs w:val="22"/>
      <w:shd w:val="clear" w:color="auto" w:fill="ffffff"/>
    </w:rPr>
  </w:style>
  <w:style w:type="character" w:styleId="955" w:default="1">
    <w:name w:val="Default Paragraph Font"/>
    <w:uiPriority w:val="1"/>
    <w:semiHidden/>
    <w:unhideWhenUsed/>
  </w:style>
  <w:style w:type="numbering" w:styleId="956" w:default="1">
    <w:name w:val="No List"/>
    <w:uiPriority w:val="99"/>
    <w:semiHidden/>
    <w:unhideWhenUsed/>
  </w:style>
  <w:style w:type="table" w:styleId="95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rosseti-yanta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Янтарьэнерго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</dc:title>
  <dc:creator>Татьяна Азовцева</dc:creator>
  <cp:lastModifiedBy>slizheva-as</cp:lastModifiedBy>
  <cp:revision>333</cp:revision>
  <dcterms:created xsi:type="dcterms:W3CDTF">2017-12-26T06:30:00Z</dcterms:created>
  <dcterms:modified xsi:type="dcterms:W3CDTF">2025-10-16T12:04:30Z</dcterms:modified>
  <cp:version>1048576</cp:version>
</cp:coreProperties>
</file>